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15" w:rsidRPr="005F0FD8" w:rsidRDefault="005F3D15" w:rsidP="005F3D15">
      <w:pPr>
        <w:pStyle w:val="Heading1"/>
        <w:shd w:val="clear" w:color="auto" w:fill="D9D9D9" w:themeFill="background1" w:themeFillShade="D9"/>
        <w:rPr>
          <w:rFonts w:ascii="Book Antiqua" w:hAnsi="Book Antiqua"/>
          <w:color w:val="auto"/>
          <w:lang w:val="sq-AL"/>
        </w:rPr>
      </w:pPr>
    </w:p>
    <w:p w:rsidR="005F3D15" w:rsidRPr="001C2944" w:rsidRDefault="005F3D15" w:rsidP="005F3D15">
      <w:pPr>
        <w:pStyle w:val="Header"/>
        <w:tabs>
          <w:tab w:val="left" w:pos="537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1C2944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172857" wp14:editId="707332CC">
            <wp:simplePos x="0" y="0"/>
            <wp:positionH relativeFrom="column">
              <wp:posOffset>2444750</wp:posOffset>
            </wp:positionH>
            <wp:positionV relativeFrom="paragraph">
              <wp:posOffset>172085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D15" w:rsidRPr="001C2944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5F3D15" w:rsidRPr="001C2944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5F3D15" w:rsidRPr="001C2944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5F3D15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5F3D15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5F3D15" w:rsidRDefault="005F3D15" w:rsidP="005F3D15">
      <w:pPr>
        <w:pStyle w:val="Header"/>
        <w:jc w:val="center"/>
        <w:rPr>
          <w:rFonts w:ascii="Book Antiqua" w:hAnsi="Book Antiqua"/>
          <w:b/>
        </w:rPr>
      </w:pPr>
    </w:p>
    <w:p w:rsidR="002A4D95" w:rsidRDefault="002A4D95" w:rsidP="002A4D95">
      <w:pPr>
        <w:pStyle w:val="Header"/>
        <w:jc w:val="center"/>
        <w:rPr>
          <w:rFonts w:ascii="Book Antiqua" w:hAnsi="Book Antiqua"/>
          <w:b/>
        </w:rPr>
      </w:pPr>
    </w:p>
    <w:p w:rsidR="002A4D95" w:rsidRPr="001C2944" w:rsidRDefault="002A4D95" w:rsidP="002A4D95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Ministria e Bujqësisë,Pylltarisë dhe Zhvillimit Rural</w:t>
      </w:r>
    </w:p>
    <w:p w:rsidR="002A4D95" w:rsidRPr="001C2944" w:rsidRDefault="002A4D95" w:rsidP="002A4D95">
      <w:pPr>
        <w:pStyle w:val="Header"/>
        <w:jc w:val="center"/>
        <w:rPr>
          <w:rFonts w:ascii="Book Antiqua" w:hAnsi="Book Antiqua"/>
        </w:rPr>
      </w:pPr>
      <w:r w:rsidRPr="001C2944">
        <w:rPr>
          <w:rFonts w:ascii="Book Antiqua" w:hAnsi="Book Antiqua"/>
          <w:b/>
        </w:rPr>
        <w:t>Ag</w:t>
      </w:r>
      <w:r w:rsidR="00967753">
        <w:rPr>
          <w:rFonts w:ascii="Book Antiqua" w:hAnsi="Book Antiqua"/>
          <w:b/>
        </w:rPr>
        <w:t>j</w:t>
      </w:r>
      <w:r w:rsidRPr="001C2944">
        <w:rPr>
          <w:rFonts w:ascii="Book Antiqua" w:hAnsi="Book Antiqua"/>
          <w:b/>
        </w:rPr>
        <w:t>encia për Zhvillimin e Bujqësisë</w:t>
      </w:r>
    </w:p>
    <w:p w:rsidR="005F3D15" w:rsidRPr="001C2944" w:rsidRDefault="005F3D15" w:rsidP="002A4D95">
      <w:pPr>
        <w:pStyle w:val="Header"/>
        <w:jc w:val="center"/>
        <w:rPr>
          <w:rFonts w:ascii="Book Antiqua" w:hAnsi="Book Antiqua"/>
          <w:b/>
        </w:rPr>
      </w:pPr>
    </w:p>
    <w:p w:rsidR="005F3D15" w:rsidRPr="001C2944" w:rsidRDefault="005F3D15" w:rsidP="005F3D15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5F3D15" w:rsidRPr="001C2944" w:rsidRDefault="005F3D15" w:rsidP="005F3D15">
      <w:pPr>
        <w:spacing w:after="0" w:line="360" w:lineRule="auto"/>
        <w:jc w:val="center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  <w:lang w:val="sq-AL"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5F3D15" w:rsidRPr="001C2944" w:rsidRDefault="005F3D15" w:rsidP="005F3D15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5F3D15" w:rsidRPr="001C2944" w:rsidRDefault="005F3D15" w:rsidP="005F3D15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5F3D15" w:rsidRPr="001C2944" w:rsidRDefault="005F3D15" w:rsidP="005F3D15">
      <w:pPr>
        <w:spacing w:after="0" w:line="360" w:lineRule="auto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</w:t>
      </w:r>
    </w:p>
    <w:p w:rsidR="005F3D15" w:rsidRPr="001C2944" w:rsidRDefault="005F3D15" w:rsidP="005F3D15">
      <w:pPr>
        <w:spacing w:after="0" w:line="24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1C2944">
        <w:rPr>
          <w:rFonts w:ascii="Book Antiqua" w:hAnsi="Book Antiqua" w:cs="Arial"/>
          <w:b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5F3D15" w:rsidRPr="001C2944" w:rsidRDefault="005F3D15" w:rsidP="005F3D15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5F3D15" w:rsidRPr="001C2944" w:rsidRDefault="005F3D15" w:rsidP="005F3D15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Asetet kryesore në pronësi të përfituesit: tokë (me specifikim të llojit të pronësisë), objekte, pajisje dhe makineri, kafshë, etj. – sikur në Regjistrin e fermës.</w:t>
      </w:r>
    </w:p>
    <w:p w:rsidR="005F3D15" w:rsidRPr="001C2944" w:rsidRDefault="005F3D15" w:rsidP="005F3D15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5F3D15" w:rsidRPr="001C2944" w:rsidRDefault="005F3D15" w:rsidP="005F3D15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488"/>
        <w:gridCol w:w="1980"/>
        <w:gridCol w:w="1466"/>
      </w:tblGrid>
      <w:tr w:rsidR="005F3D15" w:rsidRPr="001C2944" w:rsidTr="0039620E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D870AD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lang w:val="ro-RO"/>
              </w:rPr>
              <w:t>Vlera e blerjes pë</w:t>
            </w:r>
            <w:r w:rsidR="005F3D15" w:rsidRPr="001C2944">
              <w:rPr>
                <w:rFonts w:ascii="Book Antiqua" w:hAnsi="Book Antiqua" w:cs="Arial"/>
                <w:b/>
                <w:bCs/>
                <w:lang w:val="ro-RO"/>
              </w:rPr>
              <w:t>r persona fizik os</w:t>
            </w:r>
            <w:r>
              <w:rPr>
                <w:rFonts w:ascii="Book Antiqua" w:hAnsi="Book Antiqua" w:cs="Arial"/>
                <w:b/>
                <w:bCs/>
                <w:lang w:val="ro-RO"/>
              </w:rPr>
              <w:t>e gjendja e fundit e bilancit pë</w:t>
            </w:r>
            <w:r w:rsidR="005F3D15" w:rsidRPr="001C2944">
              <w:rPr>
                <w:rFonts w:ascii="Book Antiqua" w:hAnsi="Book Antiqua" w:cs="Arial"/>
                <w:b/>
                <w:bCs/>
                <w:lang w:val="ro-RO"/>
              </w:rPr>
              <w:t>r persona juridik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5F3D15" w:rsidRPr="001C2944" w:rsidTr="0039620E">
        <w:trPr>
          <w:trHeight w:val="43"/>
          <w:jc w:val="center"/>
        </w:trPr>
        <w:tc>
          <w:tcPr>
            <w:tcW w:w="3786" w:type="dxa"/>
            <w:shd w:val="clear" w:color="auto" w:fill="E0E0E0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2.Pajisje – gjithsej  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lastRenderedPageBreak/>
              <w:t xml:space="preserve">  2. n detaje………………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5F3D15" w:rsidRPr="001C2944" w:rsidRDefault="005F3D15" w:rsidP="0039620E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5F3D15" w:rsidRPr="001C2944" w:rsidTr="0039620E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GJITHSEJ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5F3D15" w:rsidRPr="001C2944" w:rsidRDefault="005F3D15" w:rsidP="005F3D15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5F3D15" w:rsidRPr="001C2944" w:rsidRDefault="005F3D15" w:rsidP="005F3D15">
      <w:pPr>
        <w:pStyle w:val="ColorfulList-Accent12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5F3D15" w:rsidRPr="001C2944" w:rsidTr="0039620E">
        <w:tc>
          <w:tcPr>
            <w:tcW w:w="564" w:type="dxa"/>
          </w:tcPr>
          <w:p w:rsidR="005F3D15" w:rsidRPr="001C2944" w:rsidRDefault="005F3D15" w:rsidP="0039620E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5F3D15" w:rsidRPr="001C2944" w:rsidRDefault="005F3D15" w:rsidP="0039620E">
            <w:pPr>
              <w:spacing w:after="0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5F3D15" w:rsidRPr="001C2944" w:rsidTr="0039620E">
        <w:tc>
          <w:tcPr>
            <w:tcW w:w="564" w:type="dxa"/>
          </w:tcPr>
          <w:p w:rsidR="005F3D15" w:rsidRPr="001C2944" w:rsidRDefault="005F3D15" w:rsidP="0039620E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5F3D15" w:rsidRPr="001C2944" w:rsidTr="0039620E">
        <w:tc>
          <w:tcPr>
            <w:tcW w:w="564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5F3D15" w:rsidRPr="001C2944" w:rsidRDefault="005F3D15" w:rsidP="005F3D1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5F3D15" w:rsidRPr="001C2944" w:rsidRDefault="005F3D15" w:rsidP="005F3D1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 projektit</w:t>
      </w:r>
    </w:p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2.1 Emërtimi i investimit</w:t>
      </w:r>
    </w:p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2.2 Vendi i projektit (rajoni, komuna dhe fshati)</w:t>
      </w:r>
      <w:r w:rsidR="00D870AD">
        <w:rPr>
          <w:rFonts w:ascii="Book Antiqua" w:hAnsi="Book Antiqua" w:cs="Arial"/>
          <w:lang w:val="sq-AL"/>
        </w:rPr>
        <w:t>.</w:t>
      </w:r>
    </w:p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2.3 Qëllimi, me përshkrimin e objektivave, arsyetimit të nevojës dhe mundësisë së investimit </w:t>
      </w:r>
    </w:p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2.4 Duhet të ceket përputhshmëria mes objektivave të masës dhe objektivave të projektit. Sqarime për objektivat e përgjithshme dhe së paku për njërën prej objekti</w:t>
      </w:r>
      <w:r w:rsidR="00D870AD">
        <w:rPr>
          <w:rFonts w:ascii="Book Antiqua" w:hAnsi="Book Antiqua" w:cs="Arial"/>
          <w:lang w:val="sq-AL"/>
        </w:rPr>
        <w:t>vave të</w:t>
      </w:r>
      <w:r w:rsidRPr="001C2944">
        <w:rPr>
          <w:rFonts w:ascii="Book Antiqua" w:hAnsi="Book Antiqua" w:cs="Arial"/>
          <w:lang w:val="sq-AL"/>
        </w:rPr>
        <w:t xml:space="preserve"> projektit duhet të bëhet paraqitja sipas tabelës në vijim: </w:t>
      </w:r>
    </w:p>
    <w:p w:rsidR="005F3D15" w:rsidRPr="001C2944" w:rsidRDefault="005F3D15" w:rsidP="005F3D15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>Tabela</w:t>
      </w:r>
      <w:r w:rsidR="00D870AD">
        <w:rPr>
          <w:rFonts w:ascii="Book Antiqua" w:hAnsi="Book Antiqua" w:cs="Arial"/>
          <w:b/>
          <w:sz w:val="22"/>
          <w:szCs w:val="22"/>
        </w:rPr>
        <w:t xml:space="preserve"> 3. Harmonizimi i objektivave të programit me ato të</w:t>
      </w:r>
      <w:r w:rsidRPr="001C2944">
        <w:rPr>
          <w:rFonts w:ascii="Book Antiqua" w:hAnsi="Book Antiqua" w:cs="Arial"/>
          <w:b/>
          <w:sz w:val="22"/>
          <w:szCs w:val="22"/>
        </w:rPr>
        <w:t xml:space="preserve">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5F3D15" w:rsidRPr="00F95926" w:rsidTr="0039620E">
        <w:tc>
          <w:tcPr>
            <w:tcW w:w="5205" w:type="dxa"/>
          </w:tcPr>
          <w:p w:rsidR="005F3D15" w:rsidRPr="001C2944" w:rsidRDefault="005F3D15" w:rsidP="0039620E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F3D15" w:rsidRPr="001C2944" w:rsidRDefault="005F3D15" w:rsidP="0039620E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5F3D15" w:rsidRPr="001C2944" w:rsidRDefault="005F3D15" w:rsidP="0039620E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5F3D15" w:rsidRPr="001C2944" w:rsidTr="0039620E">
        <w:trPr>
          <w:trHeight w:val="746"/>
        </w:trPr>
        <w:tc>
          <w:tcPr>
            <w:tcW w:w="5205" w:type="dxa"/>
          </w:tcPr>
          <w:p w:rsidR="005F3D15" w:rsidRPr="001C2944" w:rsidRDefault="005F3D15" w:rsidP="0039620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lastRenderedPageBreak/>
              <w:t>Aftësia konkuruese</w:t>
            </w:r>
          </w:p>
        </w:tc>
        <w:tc>
          <w:tcPr>
            <w:tcW w:w="1316" w:type="dxa"/>
          </w:tcPr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F3D15" w:rsidRPr="00F95926" w:rsidTr="0039620E">
        <w:trPr>
          <w:trHeight w:val="245"/>
        </w:trPr>
        <w:tc>
          <w:tcPr>
            <w:tcW w:w="5205" w:type="dxa"/>
          </w:tcPr>
          <w:p w:rsidR="005F3D15" w:rsidRPr="001C2944" w:rsidRDefault="00D870AD" w:rsidP="0039620E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një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 w:rsidR="005F3D15"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5F3D15"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="005F3D15"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D15" w:rsidRPr="001C2944" w:rsidRDefault="005F3D15" w:rsidP="0039620E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F3D15" w:rsidRPr="001C2944" w:rsidTr="0039620E">
        <w:trPr>
          <w:trHeight w:val="2415"/>
        </w:trPr>
        <w:tc>
          <w:tcPr>
            <w:tcW w:w="5205" w:type="dxa"/>
          </w:tcPr>
          <w:p w:rsidR="005F3D15" w:rsidRPr="001C2944" w:rsidRDefault="005F3D15" w:rsidP="0039620E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Objektiva specifike të masës dhe nënmasës</w:t>
            </w:r>
          </w:p>
          <w:p w:rsidR="005F3D15" w:rsidRPr="001C2944" w:rsidRDefault="005F3D15" w:rsidP="0039620E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5F3D15" w:rsidRPr="001B4AB8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....</w:t>
            </w:r>
          </w:p>
        </w:tc>
        <w:tc>
          <w:tcPr>
            <w:tcW w:w="2835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5F3D15" w:rsidRPr="001C2944" w:rsidRDefault="005F3D15" w:rsidP="005F3D15">
      <w:pPr>
        <w:spacing w:line="360" w:lineRule="auto"/>
        <w:rPr>
          <w:rFonts w:ascii="Book Antiqua" w:hAnsi="Book Antiqua" w:cs="Arial"/>
        </w:rPr>
      </w:pPr>
    </w:p>
    <w:p w:rsidR="005F3D15" w:rsidRPr="001C2944" w:rsidRDefault="005F3D15" w:rsidP="005F3D15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5F3D15" w:rsidRPr="001C2944" w:rsidTr="0039620E">
        <w:tc>
          <w:tcPr>
            <w:tcW w:w="4573" w:type="dxa"/>
          </w:tcPr>
          <w:p w:rsidR="005F3D15" w:rsidRPr="001C2944" w:rsidRDefault="005F3D15" w:rsidP="0039620E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  <w:r w:rsidRPr="001C2944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2838" w:type="dxa"/>
          </w:tcPr>
          <w:p w:rsidR="005F3D15" w:rsidRPr="001C2944" w:rsidRDefault="00D870AD" w:rsidP="0039620E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Pë</w:t>
            </w:r>
            <w:r w:rsidR="005F3D15" w:rsidRPr="001C2944">
              <w:rPr>
                <w:rFonts w:ascii="Book Antiqua" w:hAnsi="Book Antiqua" w:cs="Arial"/>
                <w:b/>
              </w:rPr>
              <w:t>rshkrimi s</w:t>
            </w:r>
            <w:r>
              <w:rPr>
                <w:rFonts w:ascii="Book Antiqua" w:hAnsi="Book Antiqua" w:cs="Arial"/>
                <w:b/>
              </w:rPr>
              <w:t>e si projekti synon që të arrijë</w:t>
            </w:r>
            <w:r w:rsidR="005F3D15" w:rsidRPr="001C2944">
              <w:rPr>
                <w:rFonts w:ascii="Book Antiqua" w:hAnsi="Book Antiqua" w:cs="Arial"/>
                <w:b/>
              </w:rPr>
              <w:t xml:space="preserve"> objektivat </w:t>
            </w:r>
            <w:r w:rsidR="005F3D15"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5F3D15" w:rsidRPr="001C2944" w:rsidTr="0039620E">
        <w:trPr>
          <w:trHeight w:val="1120"/>
        </w:trPr>
        <w:tc>
          <w:tcPr>
            <w:tcW w:w="4573" w:type="dxa"/>
          </w:tcPr>
          <w:p w:rsidR="005F3D15" w:rsidRPr="001C2944" w:rsidDel="00CC56D2" w:rsidRDefault="005F3D15" w:rsidP="0039620E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5F3D15" w:rsidRPr="001C2944" w:rsidRDefault="005F3D15" w:rsidP="0039620E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             </w:t>
            </w: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F3D15" w:rsidRPr="001C2944" w:rsidTr="0039620E">
        <w:tc>
          <w:tcPr>
            <w:tcW w:w="457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hpërndarja e mjeteve dhe pajisjeve që mund të ndikojnë në rritjen e prodhimit të punës, përmiresimin e kualitetit të produkteve bujqesore, futja në përdorim </w:t>
            </w:r>
            <w:r w:rsidR="00D870AD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të teknologjive të reja dhe pë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rmiresimi i 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lastRenderedPageBreak/>
              <w:t>kushteve të punës;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Kthimi i investimeve ështe koha e nevojshme që fitimi neto shtesë të mbuloj shpenzimet e investimit (**shitja shtesë - shpenzimet s</w:t>
            </w:r>
            <w:r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htesë të lidhura me investimin).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paraqit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>je ku theksohet saktësisht se për sa kohë duhet të pë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rfundoj kthimi i investim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>it. Kthimi i investimit duhet të kalkulohet vetëm për pjesen e investimit që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mbulohet me bashkëfinancim privat (shiko tab.10). 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vetëm investimet që në mënyrë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direkte gjenerojnë të hyra shtesë (si p.sh. traktor, apo ndonjë mjet për mjelje por jo shtallë apo depo e plehut etj.);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>llogaritet për atë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vit</w:t>
            </w:r>
            <w:r w:rsidR="00D870AD">
              <w:rPr>
                <w:rFonts w:ascii="Book Antiqua" w:hAnsi="Book Antiqua" w:cs="Arial"/>
                <w:sz w:val="22"/>
                <w:szCs w:val="22"/>
                <w:lang w:val="ro-RO"/>
              </w:rPr>
              <w:t>ë që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bimët do të japin rendimente maksimale;</w:t>
            </w:r>
          </w:p>
          <w:p w:rsidR="005F3D15" w:rsidRPr="001C2944" w:rsidRDefault="005F3D15" w:rsidP="0039620E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5F3D15" w:rsidRPr="001C2944" w:rsidRDefault="005F3D15" w:rsidP="0039620E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ro-RO"/>
        </w:rPr>
      </w:pP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5F3D15" w:rsidRPr="00573FB0" w:rsidRDefault="005F3D15" w:rsidP="005F3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5F3D15" w:rsidRPr="00573FB0" w:rsidRDefault="005F3D15" w:rsidP="005F3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5F3D15" w:rsidRPr="00573FB0" w:rsidRDefault="005F3D15" w:rsidP="005F3D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5F3D15" w:rsidRPr="001C2944" w:rsidRDefault="005F3D15" w:rsidP="005F3D15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5F3D15" w:rsidRPr="001C2944" w:rsidRDefault="005F3D15" w:rsidP="005F3D15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vanish/>
          <w:lang w:val="sq-AL"/>
        </w:rPr>
        <w:t>Numri</w:t>
      </w:r>
      <w:r w:rsidRPr="001C2944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5F3D15" w:rsidRPr="001C2944" w:rsidRDefault="005F3D15" w:rsidP="005F3D15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 xml:space="preserve">prej të cilëve ............... punëtorë  </w:t>
      </w:r>
    </w:p>
    <w:p w:rsidR="005F3D15" w:rsidRPr="001C2944" w:rsidRDefault="005F3D15" w:rsidP="005F3D15">
      <w:pPr>
        <w:pStyle w:val="ColorfulList-Accent12"/>
        <w:numPr>
          <w:ilvl w:val="1"/>
          <w:numId w:val="1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lastRenderedPageBreak/>
        <w:t xml:space="preserve"> Vlerësimet rreth fuqisë punëtore që do të angazhohet pas zbatimit të  projektit ………………………..</w:t>
      </w:r>
    </w:p>
    <w:p w:rsidR="005F3D15" w:rsidRPr="001C2944" w:rsidRDefault="005F3D15" w:rsidP="005F3D15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1C2944">
        <w:rPr>
          <w:rFonts w:ascii="Book Antiqua" w:hAnsi="Book Antiqua" w:cs="Arial"/>
          <w:i/>
          <w:lang w:val="sq-AL"/>
        </w:rPr>
        <w:t>Numri i vendeve të reja të punës të krijuara si rezultat i investimit: ........................................</w:t>
      </w: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5F3D15" w:rsidRDefault="005F3D15" w:rsidP="005F3D15">
      <w:pPr>
        <w:spacing w:after="0"/>
        <w:ind w:left="72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5F3D15" w:rsidRDefault="005F3D15" w:rsidP="005F3D15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5F3D15" w:rsidRPr="001C2944" w:rsidRDefault="005F3D15" w:rsidP="005F3D15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5F3D15" w:rsidRPr="001C2944" w:rsidRDefault="005F3D15" w:rsidP="005F3D1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5. </w:t>
      </w:r>
      <w:r w:rsidRPr="001C2944">
        <w:rPr>
          <w:rFonts w:ascii="Book Antiqua" w:hAnsi="Book Antiqua" w:cs="Arial"/>
          <w:b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5F3D15" w:rsidRPr="001C2944" w:rsidTr="0039620E">
        <w:trPr>
          <w:jc w:val="center"/>
        </w:trPr>
        <w:tc>
          <w:tcPr>
            <w:tcW w:w="1017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27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Emri / lloji i paj</w:t>
            </w:r>
            <w:r>
              <w:rPr>
                <w:rFonts w:ascii="Book Antiqua" w:hAnsi="Book Antiqua" w:cs="Arial"/>
                <w:b/>
                <w:lang w:val="sq-AL"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  <w:lang w:val="sq-AL"/>
              </w:rPr>
              <w:t xml:space="preserve"> etj.</w:t>
            </w:r>
          </w:p>
        </w:tc>
        <w:tc>
          <w:tcPr>
            <w:tcW w:w="128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  <w:lang w:val="sq-AL"/>
              </w:rPr>
            </w:pPr>
          </w:p>
        </w:tc>
        <w:tc>
          <w:tcPr>
            <w:tcW w:w="1331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Përqindia e përkrahjes publike</w:t>
            </w:r>
          </w:p>
        </w:tc>
      </w:tr>
      <w:tr w:rsidR="005F3D15" w:rsidRPr="001C2944" w:rsidTr="0039620E">
        <w:trPr>
          <w:jc w:val="center"/>
        </w:trPr>
        <w:tc>
          <w:tcPr>
            <w:tcW w:w="10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5F3D15" w:rsidRPr="001C2944" w:rsidTr="0039620E">
        <w:trPr>
          <w:jc w:val="center"/>
        </w:trPr>
        <w:tc>
          <w:tcPr>
            <w:tcW w:w="10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5F3D15" w:rsidRPr="001C2944" w:rsidTr="0039620E">
        <w:trPr>
          <w:jc w:val="center"/>
        </w:trPr>
        <w:tc>
          <w:tcPr>
            <w:tcW w:w="10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5F3D15" w:rsidRPr="001C2944" w:rsidRDefault="005F3D15" w:rsidP="0039620E">
            <w:pPr>
              <w:rPr>
                <w:rFonts w:ascii="Book Antiqua" w:hAnsi="Book Antiqua" w:cs="Arial"/>
                <w:lang w:val="sq-AL"/>
              </w:rPr>
            </w:pPr>
          </w:p>
        </w:tc>
      </w:tr>
    </w:tbl>
    <w:p w:rsidR="005F3D15" w:rsidRPr="001C2944" w:rsidRDefault="005F3D15" w:rsidP="005F3D15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 Nuk është e lejuar që të ceken emrat e prodhuesëve, markat tregtare, emrat e ofertuesve, etj.</w:t>
      </w: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Kalendari  zbatimit (muajt) dhe fazat kryesore </w:t>
      </w:r>
    </w:p>
    <w:p w:rsidR="005F3D15" w:rsidRPr="001C2944" w:rsidRDefault="005F3D15" w:rsidP="005F3D15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Orari i investimit i shprehur me vlera, muaj dhe aktivitete.</w:t>
      </w:r>
    </w:p>
    <w:p w:rsidR="005F3D15" w:rsidRPr="001C2944" w:rsidRDefault="005F3D15" w:rsidP="005F3D15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6.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5F3D15" w:rsidRPr="001C2944" w:rsidTr="0039620E">
        <w:tc>
          <w:tcPr>
            <w:tcW w:w="2583" w:type="dxa"/>
            <w:vMerge w:val="restart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5F3D15" w:rsidRPr="001C2944" w:rsidRDefault="005F3D15" w:rsidP="0039620E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(p.sh.: 2015) </w:t>
            </w:r>
          </w:p>
        </w:tc>
      </w:tr>
      <w:tr w:rsidR="005F3D15" w:rsidRPr="001C2944" w:rsidTr="0039620E">
        <w:trPr>
          <w:trHeight w:val="700"/>
        </w:trPr>
        <w:tc>
          <w:tcPr>
            <w:tcW w:w="2583" w:type="dxa"/>
            <w:vMerge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lastRenderedPageBreak/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5F3D15" w:rsidRPr="001C2944" w:rsidRDefault="005F3D15" w:rsidP="005F3D15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5F3D15" w:rsidRPr="001C2944" w:rsidRDefault="005F3D15" w:rsidP="005F3D15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7.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5F3D15" w:rsidRPr="001C2944" w:rsidTr="0039620E">
        <w:tc>
          <w:tcPr>
            <w:tcW w:w="2583" w:type="dxa"/>
            <w:vMerge w:val="restart"/>
          </w:tcPr>
          <w:p w:rsidR="005F3D15" w:rsidRPr="001C2944" w:rsidRDefault="005F3D15" w:rsidP="0039620E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5F3D15" w:rsidRPr="001C2944" w:rsidRDefault="005F3D15" w:rsidP="0039620E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Viti (ex.: 2015) </w:t>
            </w:r>
          </w:p>
        </w:tc>
      </w:tr>
      <w:tr w:rsidR="005F3D15" w:rsidRPr="001C2944" w:rsidTr="0039620E">
        <w:trPr>
          <w:trHeight w:val="239"/>
        </w:trPr>
        <w:tc>
          <w:tcPr>
            <w:tcW w:w="2583" w:type="dxa"/>
            <w:vMerge/>
          </w:tcPr>
          <w:p w:rsidR="005F3D15" w:rsidRPr="001C2944" w:rsidRDefault="005F3D15" w:rsidP="0039620E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5F3D15" w:rsidRPr="001C2944" w:rsidRDefault="005F3D15" w:rsidP="0039620E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5F3D15" w:rsidRPr="001C2944" w:rsidTr="0039620E">
        <w:tc>
          <w:tcPr>
            <w:tcW w:w="2583" w:type="dxa"/>
          </w:tcPr>
          <w:p w:rsidR="005F3D15" w:rsidRPr="001C2944" w:rsidRDefault="005F3D15" w:rsidP="0039620E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</w:t>
            </w:r>
            <w:r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kati i 1-re dritaret dhe kulmi</w:t>
            </w:r>
          </w:p>
        </w:tc>
        <w:tc>
          <w:tcPr>
            <w:tcW w:w="2047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5F3D15" w:rsidRPr="001C2944" w:rsidRDefault="005F3D15" w:rsidP="0039620E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5F3D15" w:rsidRPr="001C2944" w:rsidRDefault="005F3D15" w:rsidP="005F3D15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Kapaciteti prodhues</w:t>
      </w:r>
    </w:p>
    <w:p w:rsidR="005F3D15" w:rsidRPr="00573FB0" w:rsidRDefault="005F3D15" w:rsidP="005F3D15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lang w:val="sq-AL"/>
        </w:rPr>
        <w:t>Kapacitetet prodhuese që rezultojnë nga investimi (në njësi matëse). Duhet të paraqiten specifikimet lidhur me kapacit</w:t>
      </w:r>
      <w:r w:rsidR="00F97713">
        <w:rPr>
          <w:rFonts w:ascii="Book Antiqua" w:hAnsi="Book Antiqua" w:cs="Arial"/>
          <w:lang w:val="sq-AL"/>
        </w:rPr>
        <w:t>etin para dhe pas finalizimit të</w:t>
      </w:r>
      <w:r w:rsidRPr="001C2944">
        <w:rPr>
          <w:rFonts w:ascii="Book Antiqua" w:hAnsi="Book Antiqua" w:cs="Arial"/>
          <w:lang w:val="sq-AL"/>
        </w:rPr>
        <w:t xml:space="preserve">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5F3D15" w:rsidRPr="001C294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Furnizimi i tregut / shitja</w:t>
      </w:r>
    </w:p>
    <w:p w:rsidR="005F3D15" w:rsidRPr="001C2944" w:rsidRDefault="005F3D15" w:rsidP="005F3D15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8</w:t>
      </w:r>
      <w:r w:rsidRPr="001C2944">
        <w:rPr>
          <w:rStyle w:val="shorttext"/>
          <w:rFonts w:ascii="Book Antiqua" w:hAnsi="Book Antiqua" w:cs="Arial"/>
          <w:b/>
        </w:rPr>
        <w:t xml:space="preserve"> Furnizuesit potencial të aplikuesit</w:t>
      </w:r>
    </w:p>
    <w:tbl>
      <w:tblPr>
        <w:tblW w:w="887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843"/>
        <w:gridCol w:w="1426"/>
        <w:gridCol w:w="1283"/>
      </w:tblGrid>
      <w:tr w:rsidR="005F3D15" w:rsidRPr="001C2944" w:rsidTr="0039620E">
        <w:tc>
          <w:tcPr>
            <w:tcW w:w="8872" w:type="dxa"/>
            <w:gridSpan w:val="5"/>
            <w:shd w:val="clear" w:color="auto" w:fill="D9D9D9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F3D15" w:rsidRPr="001C2944" w:rsidTr="0039620E">
        <w:tc>
          <w:tcPr>
            <w:tcW w:w="2700" w:type="dxa"/>
          </w:tcPr>
          <w:p w:rsidR="005F3D15" w:rsidRPr="001C2944" w:rsidRDefault="005F3D15" w:rsidP="0039620E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</w:t>
            </w:r>
            <w:r w:rsidRPr="001C2944" w:rsidDel="00B418D0"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/produktet / shërbimet (kur furnitori është vendor të vendoset shenja „V” pas emrit)</w:t>
            </w:r>
          </w:p>
        </w:tc>
        <w:tc>
          <w:tcPr>
            <w:tcW w:w="1620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5F3D15" w:rsidRPr="001C2944" w:rsidTr="0039620E">
        <w:tc>
          <w:tcPr>
            <w:tcW w:w="270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270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270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F3D15" w:rsidRPr="001C2944" w:rsidRDefault="005F3D15" w:rsidP="005F3D15">
      <w:pPr>
        <w:spacing w:line="360" w:lineRule="auto"/>
        <w:rPr>
          <w:rFonts w:ascii="Book Antiqua" w:hAnsi="Book Antiqua" w:cs="Arial"/>
          <w:lang w:val="ro-RO"/>
        </w:rPr>
      </w:pPr>
    </w:p>
    <w:p w:rsidR="005F3D15" w:rsidRPr="001C2944" w:rsidRDefault="005F3D15" w:rsidP="005F3D15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9. </w:t>
      </w:r>
      <w:r w:rsidRPr="001C2944">
        <w:rPr>
          <w:rStyle w:val="shorttext"/>
          <w:rFonts w:ascii="Book Antiqua" w:hAnsi="Book Antiqua" w:cs="Arial"/>
          <w:b/>
          <w:color w:val="333333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5F3D15" w:rsidRPr="001C2944" w:rsidTr="0039620E">
        <w:tc>
          <w:tcPr>
            <w:tcW w:w="9540" w:type="dxa"/>
            <w:gridSpan w:val="4"/>
            <w:shd w:val="clear" w:color="auto" w:fill="D9D9D9"/>
          </w:tcPr>
          <w:p w:rsidR="005F3D15" w:rsidRPr="001C2944" w:rsidRDefault="005F3D15" w:rsidP="0039620E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lastRenderedPageBreak/>
              <w:t>Klientet potencial të aplikuesit</w:t>
            </w:r>
          </w:p>
        </w:tc>
      </w:tr>
      <w:tr w:rsidR="005F3D15" w:rsidRPr="001C2944" w:rsidTr="0039620E">
        <w:trPr>
          <w:trHeight w:val="301"/>
        </w:trPr>
        <w:tc>
          <w:tcPr>
            <w:tcW w:w="1440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5F3D15" w:rsidRPr="001C2944" w:rsidRDefault="005F3D15" w:rsidP="0039620E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5F3D15" w:rsidRPr="001C2944" w:rsidTr="0039620E">
        <w:tc>
          <w:tcPr>
            <w:tcW w:w="1440" w:type="dxa"/>
          </w:tcPr>
          <w:p w:rsidR="005F3D15" w:rsidRPr="001C2944" w:rsidRDefault="005F3D15" w:rsidP="0039620E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144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5F3D15" w:rsidRPr="001C2944" w:rsidTr="0039620E">
        <w:tc>
          <w:tcPr>
            <w:tcW w:w="144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5F3D15" w:rsidRPr="001C2944" w:rsidRDefault="005F3D15" w:rsidP="0039620E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5F3D15" w:rsidRDefault="005F3D15" w:rsidP="005F3D15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5F3D15" w:rsidRDefault="005F3D15" w:rsidP="005F3D15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5F3D15" w:rsidRPr="001C2944" w:rsidRDefault="005F3D15" w:rsidP="005F3D15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5F3D15" w:rsidRPr="00C77A14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  <w:lang w:val="sq-AL"/>
        </w:rPr>
        <w:t xml:space="preserve">Konkurrenca dhe strategjia e tregut </w:t>
      </w:r>
    </w:p>
    <w:p w:rsidR="005F3D15" w:rsidRPr="00C77A14" w:rsidRDefault="005F3D15" w:rsidP="005F3D15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5F3D15" w:rsidRPr="00746E75" w:rsidRDefault="005F3D15" w:rsidP="005F3D15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  <w:r w:rsidRPr="00746E75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5F3D15" w:rsidRPr="00746E75" w:rsidRDefault="00F97713" w:rsidP="005F3D1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>
        <w:rPr>
          <w:rFonts w:ascii="Book Antiqua" w:hAnsi="Book Antiqua" w:cs="Arial"/>
          <w:b/>
          <w:lang w:val="ro-RO"/>
        </w:rPr>
        <w:t>Tabela 10.Shpenzime të</w:t>
      </w:r>
      <w:bookmarkStart w:id="0" w:name="_GoBack"/>
      <w:bookmarkEnd w:id="0"/>
      <w:r w:rsidR="005F3D15" w:rsidRPr="00746E75">
        <w:rPr>
          <w:rFonts w:ascii="Book Antiqua" w:hAnsi="Book Antiqua" w:cs="Arial"/>
          <w:b/>
          <w:lang w:val="ro-RO"/>
        </w:rPr>
        <w:t xml:space="preserve">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604"/>
        <w:gridCol w:w="2447"/>
        <w:gridCol w:w="815"/>
      </w:tblGrid>
      <w:tr w:rsidR="005F3D15" w:rsidRPr="001C2944" w:rsidTr="0039620E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5F3D15" w:rsidRPr="001C2944" w:rsidTr="0039620E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3D15" w:rsidRPr="001C2944" w:rsidRDefault="005F3D15" w:rsidP="0039620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5F3D15" w:rsidRPr="001C2944" w:rsidTr="0039620E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F3D15" w:rsidRPr="001C2944" w:rsidRDefault="005F3D15" w:rsidP="0039620E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5F3D15" w:rsidRPr="001C2944" w:rsidRDefault="005F3D15" w:rsidP="0039620E">
            <w:pPr>
              <w:spacing w:line="24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F3D15" w:rsidRPr="00F95926" w:rsidTr="0039620E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F3D15" w:rsidRPr="001C2944" w:rsidRDefault="005F3D15" w:rsidP="0039620E">
            <w:pPr>
              <w:spacing w:line="24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F3D15" w:rsidRPr="001C2944" w:rsidRDefault="005F3D15" w:rsidP="0039620E">
            <w:pPr>
              <w:spacing w:line="24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F3D15" w:rsidRPr="001C2944" w:rsidRDefault="005F3D15" w:rsidP="0039620E">
            <w:pPr>
              <w:spacing w:line="24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5F3D15" w:rsidRPr="001C2944" w:rsidTr="0039620E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5F3D15" w:rsidRPr="001C2944" w:rsidRDefault="005F3D15" w:rsidP="0039620E">
            <w:pPr>
              <w:spacing w:line="24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5F3D15" w:rsidRPr="001C2944" w:rsidRDefault="005F3D15" w:rsidP="0039620E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5F3D15" w:rsidRDefault="005F3D15" w:rsidP="005F3D15">
      <w:pPr>
        <w:spacing w:line="360" w:lineRule="auto"/>
        <w:ind w:right="148"/>
        <w:jc w:val="both"/>
        <w:rPr>
          <w:rFonts w:ascii="Book Antiqua" w:hAnsi="Book Antiqua" w:cs="Arial"/>
          <w:b/>
          <w:lang w:val="ro-RO"/>
        </w:rPr>
      </w:pPr>
    </w:p>
    <w:p w:rsidR="005F3D15" w:rsidRPr="00746E75" w:rsidRDefault="005F3D15" w:rsidP="005F3D15">
      <w:pPr>
        <w:pStyle w:val="ListParagraph"/>
        <w:numPr>
          <w:ilvl w:val="0"/>
          <w:numId w:val="2"/>
        </w:numPr>
        <w:spacing w:line="360" w:lineRule="auto"/>
        <w:ind w:right="148"/>
        <w:jc w:val="both"/>
        <w:rPr>
          <w:rFonts w:ascii="Book Antiqua" w:hAnsi="Book Antiqua" w:cs="Arial"/>
          <w:b/>
          <w:lang w:val="ro-RO"/>
        </w:rPr>
      </w:pPr>
      <w:r w:rsidRPr="00746E75">
        <w:rPr>
          <w:rFonts w:ascii="Book Antiqua" w:hAnsi="Book Antiqua" w:cs="Arial"/>
          <w:b/>
          <w:lang w:val="ro-RO"/>
        </w:rPr>
        <w:t>Rrjedhja e parasë (hyrje-daljet)</w:t>
      </w: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  <w:r w:rsidRPr="00746E75">
        <w:rPr>
          <w:rFonts w:ascii="Book Antiqua" w:hAnsi="Book Antiqua" w:cs="Arial"/>
          <w:lang w:val="sq-AL"/>
        </w:rPr>
        <w:t xml:space="preserve">Parashikimi i hyrjeve dhe daljeve për  3 vjet pas finalizimit te investimit. Aplikuesi duhet të demonstrojë se ekonomia e tij do të jetë fitimprurëse  dhe se paratë e gatshme  asnjë </w:t>
      </w:r>
      <w:r w:rsidRPr="00746E75">
        <w:rPr>
          <w:rFonts w:ascii="Book Antiqua" w:hAnsi="Book Antiqua" w:cs="Arial"/>
          <w:lang w:val="sq-AL"/>
        </w:rPr>
        <w:lastRenderedPageBreak/>
        <w:t>muaj nuk do të ketë vlerë negative. Nëse aplikuesi planifikon të marrë kredi, atëherë shuma e parave e marrë nga kredia regjistrohet si e hyrë kurse këstet mujore për kthimin e kredisë regjistrohen si shpenzim.</w:t>
      </w:r>
      <w:r>
        <w:rPr>
          <w:rFonts w:ascii="Book Antiqua" w:hAnsi="Book Antiqua" w:cs="Arial"/>
          <w:lang w:val="sq-AL"/>
        </w:rPr>
        <w:t xml:space="preserve"> </w:t>
      </w:r>
      <w:r w:rsidRPr="001C2944">
        <w:rPr>
          <w:rFonts w:ascii="Book Antiqua" w:hAnsi="Book Antiqua" w:cs="Arial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Pr="001C2944" w:rsidRDefault="005F3D15" w:rsidP="005F3D15">
      <w:pPr>
        <w:pStyle w:val="ListParagraph"/>
        <w:spacing w:line="360" w:lineRule="auto"/>
        <w:ind w:left="360" w:right="148"/>
        <w:jc w:val="both"/>
        <w:rPr>
          <w:rFonts w:ascii="Book Antiqua" w:hAnsi="Book Antiqua" w:cs="Arial"/>
          <w:lang w:val="sq-AL"/>
        </w:rPr>
      </w:pPr>
    </w:p>
    <w:p w:rsidR="005F3D15" w:rsidRPr="001C2944" w:rsidRDefault="005F3D15" w:rsidP="005F3D15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Pr="00573FB0">
        <w:rPr>
          <w:rFonts w:ascii="Book Antiqua" w:hAnsi="Book Antiqua" w:cs="Arial"/>
          <w:b/>
          <w:lang w:val="ro-RO"/>
        </w:rPr>
        <w:t>11. Rrjedhja e parasë</w:t>
      </w:r>
      <w:r>
        <w:rPr>
          <w:rFonts w:ascii="Book Antiqua" w:hAnsi="Book Antiqua" w:cs="Arial"/>
          <w:b/>
          <w:lang w:val="ro-RO"/>
        </w:rPr>
        <w:t xml:space="preserve"> dhe kthimi i investimit</w:t>
      </w:r>
      <w:r w:rsidRPr="00573FB0">
        <w:rPr>
          <w:rFonts w:ascii="Book Antiqua" w:hAnsi="Book Antiqua" w:cs="Arial"/>
          <w:b/>
          <w:lang w:val="ro-RO"/>
        </w:rPr>
        <w:t xml:space="preserve"> (Ju lutemi, shfrytëzojeni tabelën në excel publikuar n</w:t>
      </w:r>
      <w:r w:rsidRPr="00573FB0">
        <w:rPr>
          <w:rFonts w:ascii="Book Antiqua" w:hAnsi="Book Antiqua" w:cs="Arial"/>
          <w:b/>
          <w:lang w:val="sq-AL"/>
        </w:rPr>
        <w:t>ë webfaqe</w:t>
      </w:r>
      <w:r>
        <w:rPr>
          <w:rFonts w:ascii="Book Antiqua" w:hAnsi="Book Antiqua" w:cs="Arial"/>
          <w:b/>
          <w:lang w:val="sq-AL"/>
        </w:rPr>
        <w:t>n</w:t>
      </w:r>
      <w:r w:rsidRPr="00573FB0">
        <w:rPr>
          <w:rFonts w:ascii="Book Antiqua" w:hAnsi="Book Antiqua" w:cs="Arial"/>
          <w:b/>
          <w:lang w:val="sq-AL"/>
        </w:rPr>
        <w:t xml:space="preserve"> e AZHB</w:t>
      </w:r>
      <w:r>
        <w:rPr>
          <w:rFonts w:ascii="Book Antiqua" w:hAnsi="Book Antiqua" w:cs="Arial"/>
          <w:b/>
          <w:lang w:val="sq-AL"/>
        </w:rPr>
        <w:t>-së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265"/>
        <w:gridCol w:w="956"/>
        <w:gridCol w:w="1205"/>
        <w:gridCol w:w="1065"/>
        <w:gridCol w:w="2733"/>
      </w:tblGrid>
      <w:tr w:rsidR="005F3D15" w:rsidRPr="001C2944" w:rsidTr="0039620E">
        <w:trPr>
          <w:trHeight w:val="550"/>
        </w:trPr>
        <w:tc>
          <w:tcPr>
            <w:tcW w:w="2457" w:type="dxa"/>
            <w:vMerge w:val="restart"/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221" w:type="dxa"/>
            <w:gridSpan w:val="2"/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270" w:type="dxa"/>
            <w:gridSpan w:val="2"/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5F3D15" w:rsidRPr="001C2944" w:rsidTr="0039620E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56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5F3D15" w:rsidRPr="001C2944" w:rsidTr="0039620E">
        <w:tc>
          <w:tcPr>
            <w:tcW w:w="2457" w:type="dxa"/>
            <w:tcBorders>
              <w:tl2br w:val="single" w:sz="4" w:space="0" w:color="000000"/>
            </w:tcBorders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221" w:type="dxa"/>
            <w:gridSpan w:val="2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05" w:type="dxa"/>
            <w:shd w:val="clear" w:color="auto" w:fill="F2F2F2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065" w:type="dxa"/>
            <w:shd w:val="clear" w:color="auto" w:fill="F2F2F2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5F3D15" w:rsidRPr="001C2944" w:rsidTr="0039620E">
        <w:tc>
          <w:tcPr>
            <w:tcW w:w="2457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56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0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0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5F3D15" w:rsidRPr="001C2944" w:rsidRDefault="005F3D15" w:rsidP="0039620E">
            <w:pPr>
              <w:spacing w:after="0"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5F3D15" w:rsidRPr="001C2944" w:rsidTr="0039620E">
        <w:tc>
          <w:tcPr>
            <w:tcW w:w="2457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56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0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0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5F3D15" w:rsidRPr="001C2944" w:rsidTr="0039620E">
        <w:trPr>
          <w:trHeight w:val="223"/>
        </w:trPr>
        <w:tc>
          <w:tcPr>
            <w:tcW w:w="2457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56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0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065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733" w:type="dxa"/>
          </w:tcPr>
          <w:p w:rsidR="005F3D15" w:rsidRPr="001C2944" w:rsidRDefault="005F3D15" w:rsidP="0039620E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5F3D15" w:rsidRPr="001C2944" w:rsidRDefault="005F3D15" w:rsidP="005F3D15">
      <w:pPr>
        <w:pStyle w:val="ColorfulList-Accent12"/>
        <w:spacing w:line="360" w:lineRule="auto"/>
        <w:ind w:left="0"/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  <w:r w:rsidRPr="001C2944">
        <w:rPr>
          <w:rFonts w:ascii="Book Antiqua" w:hAnsi="Book Antiqua" w:cs="Arial"/>
          <w:b/>
          <w:bCs/>
          <w:lang w:val="ro-RO"/>
        </w:rPr>
        <w:lastRenderedPageBreak/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p w:rsidR="005F3D15" w:rsidRDefault="005F3D15" w:rsidP="005F3D15">
      <w:pPr>
        <w:rPr>
          <w:rFonts w:ascii="Book Antiqua" w:hAnsi="Book Antiqua" w:cs="Arial"/>
          <w:b/>
          <w:bCs/>
          <w:lang w:val="ro-RO"/>
        </w:rPr>
      </w:pPr>
    </w:p>
    <w:sectPr w:rsidR="005F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EF"/>
    <w:rsid w:val="00017D1F"/>
    <w:rsid w:val="000D0CEF"/>
    <w:rsid w:val="002A4D95"/>
    <w:rsid w:val="005C1C6E"/>
    <w:rsid w:val="005F3D15"/>
    <w:rsid w:val="00967753"/>
    <w:rsid w:val="00D870AD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15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5F3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uiPriority w:val="9"/>
    <w:rsid w:val="005F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5F3D15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3D15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5F3D15"/>
  </w:style>
  <w:style w:type="paragraph" w:styleId="ListParagraph">
    <w:name w:val="List Paragraph"/>
    <w:basedOn w:val="Normal"/>
    <w:uiPriority w:val="34"/>
    <w:qFormat/>
    <w:rsid w:val="005F3D15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5F3D15"/>
    <w:pPr>
      <w:ind w:left="720"/>
    </w:pPr>
  </w:style>
  <w:style w:type="paragraph" w:styleId="Header">
    <w:name w:val="header"/>
    <w:basedOn w:val="Normal"/>
    <w:link w:val="HeaderChar"/>
    <w:uiPriority w:val="99"/>
    <w:rsid w:val="005F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15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5F3D15"/>
    <w:rPr>
      <w:rFonts w:cs="Times New Roman"/>
    </w:rPr>
  </w:style>
  <w:style w:type="character" w:customStyle="1" w:styleId="tpa1">
    <w:name w:val="tpa1"/>
    <w:basedOn w:val="DefaultParagraphFont"/>
    <w:rsid w:val="005F3D15"/>
  </w:style>
  <w:style w:type="character" w:customStyle="1" w:styleId="longtext1">
    <w:name w:val="long_text1"/>
    <w:rsid w:val="005F3D15"/>
    <w:rPr>
      <w:sz w:val="14"/>
      <w:szCs w:val="14"/>
    </w:rPr>
  </w:style>
  <w:style w:type="paragraph" w:customStyle="1" w:styleId="NormalWeb2">
    <w:name w:val="Normal (Web)2"/>
    <w:basedOn w:val="Normal"/>
    <w:rsid w:val="005F3D1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5F3D1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5F3D1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15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5F3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uiPriority w:val="9"/>
    <w:rsid w:val="005F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5F3D15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3D15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5F3D15"/>
  </w:style>
  <w:style w:type="paragraph" w:styleId="ListParagraph">
    <w:name w:val="List Paragraph"/>
    <w:basedOn w:val="Normal"/>
    <w:uiPriority w:val="34"/>
    <w:qFormat/>
    <w:rsid w:val="005F3D15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5F3D15"/>
    <w:pPr>
      <w:ind w:left="720"/>
    </w:pPr>
  </w:style>
  <w:style w:type="paragraph" w:styleId="Header">
    <w:name w:val="header"/>
    <w:basedOn w:val="Normal"/>
    <w:link w:val="HeaderChar"/>
    <w:uiPriority w:val="99"/>
    <w:rsid w:val="005F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15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5F3D15"/>
    <w:rPr>
      <w:rFonts w:cs="Times New Roman"/>
    </w:rPr>
  </w:style>
  <w:style w:type="character" w:customStyle="1" w:styleId="tpa1">
    <w:name w:val="tpa1"/>
    <w:basedOn w:val="DefaultParagraphFont"/>
    <w:rsid w:val="005F3D15"/>
  </w:style>
  <w:style w:type="character" w:customStyle="1" w:styleId="longtext1">
    <w:name w:val="long_text1"/>
    <w:rsid w:val="005F3D15"/>
    <w:rPr>
      <w:sz w:val="14"/>
      <w:szCs w:val="14"/>
    </w:rPr>
  </w:style>
  <w:style w:type="paragraph" w:customStyle="1" w:styleId="NormalWeb2">
    <w:name w:val="Normal (Web)2"/>
    <w:basedOn w:val="Normal"/>
    <w:rsid w:val="005F3D15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5F3D1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5F3D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cid\image001.jpg@01C872EB.38EE1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habibe.dauti</dc:creator>
  <cp:lastModifiedBy>habibe.dauti</cp:lastModifiedBy>
  <cp:revision>6</cp:revision>
  <dcterms:created xsi:type="dcterms:W3CDTF">2015-02-24T07:25:00Z</dcterms:created>
  <dcterms:modified xsi:type="dcterms:W3CDTF">2015-02-24T13:17:00Z</dcterms:modified>
</cp:coreProperties>
</file>