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AA" w:rsidRPr="00B54CAA" w:rsidRDefault="00B54CAA" w:rsidP="00B54CAA">
      <w:pPr>
        <w:pStyle w:val="Heading2"/>
        <w:rPr>
          <w:lang w:val="sq-AL"/>
        </w:rPr>
      </w:pPr>
      <w:r w:rsidRPr="00831E08">
        <w:t>Formulari</w:t>
      </w:r>
      <w:r w:rsidRPr="009759D3">
        <w:rPr>
          <w:lang w:val="sq-AL"/>
        </w:rPr>
        <w:t xml:space="preserve"> i indikatorëve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Viti 2018</w:t>
      </w:r>
    </w:p>
    <w:p w:rsidR="00B54CAA" w:rsidRPr="009759D3" w:rsidRDefault="00CD4C7C" w:rsidP="00B54CAA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MASA</w:t>
      </w:r>
      <w:r w:rsidR="00D84CDC">
        <w:rPr>
          <w:rFonts w:ascii="Book Antiqua" w:hAnsi="Book Antiqua" w:cs="Arial"/>
          <w:b/>
          <w:lang w:val="sq-AL"/>
        </w:rPr>
        <w:t xml:space="preserve"> e veçanet</w:t>
      </w:r>
      <w:bookmarkStart w:id="0" w:name="_GoBack"/>
      <w:bookmarkEnd w:id="0"/>
      <w:r>
        <w:rPr>
          <w:rFonts w:ascii="Book Antiqua" w:hAnsi="Book Antiqua" w:cs="Arial"/>
          <w:b/>
          <w:lang w:val="sq-AL"/>
        </w:rPr>
        <w:t>:</w:t>
      </w:r>
      <w:r w:rsidR="00A318D9" w:rsidRPr="009759D3">
        <w:rPr>
          <w:rFonts w:ascii="Book Antiqua" w:hAnsi="Book Antiqua" w:cs="Arial"/>
          <w:b/>
          <w:lang w:val="sq-AL"/>
        </w:rPr>
        <w:t xml:space="preserve"> 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Komuna.....................................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Mbledhja e treguesve për projektin..........................................................................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Aplikuesi........................................................................................................................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Lloji i treguesit 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Treguesit 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Të dhënat e ofruara nga aplikuesi 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Kontrolli nga </w:t>
            </w:r>
          </w:p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zyrtari rajonal</w:t>
            </w:r>
          </w:p>
        </w:tc>
      </w:tr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Inputi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Vlera totale e ndihmës publike  (euro)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D53ED" wp14:editId="36296EA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8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51C6" id="Rectangle 1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Output</w:t>
            </w:r>
          </w:p>
        </w:tc>
        <w:tc>
          <w:tcPr>
            <w:tcW w:w="7560" w:type="dxa"/>
            <w:gridSpan w:val="3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*Vëllimi i përgjithshëm i investimit  (euro)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80344" wp14:editId="72F243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5373" id="Rectangle 1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Ndërmarrje e re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F4811" wp14:editId="721C8A1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DBB14" id="Rectangle 15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Fermer i ri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B87D9" wp14:editId="25C77FD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48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EF07" id="Rectangle 16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97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Fermer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096E0" wp14:editId="6D28F0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4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B35A" id="Rectangle 17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Rezultati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Aktivitetet do të zgjerohen në drejtim të përpunimit të shkallës së vogël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1680D" wp14:editId="0921AD4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48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7EC7" id="Rectangle 82" o:spid="_x0000_s1026" style="position:absolute;margin-left:19.55pt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Burimet shtesë për të hyrat duhet të zhvillohen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01BF4E" wp14:editId="1A1501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8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7ECA" id="Rectangle 83" o:spid="_x0000_s1026" style="position:absolute;margin-left:19.55pt;margin-top: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61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Marketingu duhet të përmirësohet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50567" wp14:editId="7CDD07E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48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A154" id="Rectangle 84" o:spid="_x0000_s1026" style="position:absolute;margin-left:19.55pt;margin-top:2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***Ekstra punë me orar të plotë  (POP) të krijuar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4E755" wp14:editId="73AB8D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E051" id="Rectangle 81" o:spid="_x0000_s1026" style="position:absolute;margin-left:19.5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Ndikimi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**Vlera totale ekstra nga prodhimet e shitura në vitin e ardhshëm si rezultat i zbatimi të projektit  (euro/vit)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26D16" wp14:editId="35FF99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23495" b="23495"/>
                      <wp:wrapNone/>
                      <wp:docPr id="49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BD464" id="Rectangle 86" o:spid="_x0000_s1026" style="position:absolute;margin-left:19.55pt;margin-top:7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***Vlera totale ekstra të punës me orar të plotë (POP) jobujqësore të krijuar vitin e ardhshëm pas zbatimit të projektit. 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0043C" wp14:editId="7ACF2A3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9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FD4A" id="Rectangle 8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lastRenderedPageBreak/>
        <w:t xml:space="preserve">* - Vëllimi i përgjithshëm i investimet përfshin shpenzimet e pranueshme  (mjetet financiare publike dhe bashkëfinancimin privat të shpenzimeve të pranueshme 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 - Të hyrat totale duhet të llogariten si vlerë ekstra e shitjes në vitin e parë pas zbatimit të projektit si rezultat direkt i investimit të kryer në projekt.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*** - Numri i total i punës me orar të plotë (POP) duhet të llogariten si ekstra vende të punës në vitin e parë pas fillimit të zbatimit të projektit, si rezultat direkt i investimit të kryer në projekt.</w:t>
      </w:r>
    </w:p>
    <w:p w:rsidR="00B54CAA" w:rsidRPr="00E61D6F" w:rsidRDefault="00B54CAA" w:rsidP="00B54CAA">
      <w:pPr>
        <w:rPr>
          <w:rFonts w:ascii="Book Antiqua" w:hAnsi="Book Antiqua"/>
          <w:b/>
          <w:lang w:val="sq-AL"/>
        </w:rPr>
      </w:pPr>
      <w:r w:rsidRPr="00E61D6F">
        <w:rPr>
          <w:rFonts w:ascii="Book Antiqua" w:hAnsi="Book Antiqua"/>
          <w:b/>
          <w:lang w:val="sq-AL"/>
        </w:rPr>
        <w:t xml:space="preserve">POP vende të punës = 225 ditë pune për vit </w:t>
      </w:r>
    </w:p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5E"/>
    <w:rsid w:val="00435DB4"/>
    <w:rsid w:val="005E3EC8"/>
    <w:rsid w:val="00924C5E"/>
    <w:rsid w:val="00973A49"/>
    <w:rsid w:val="00A318D9"/>
    <w:rsid w:val="00B54CAA"/>
    <w:rsid w:val="00C213EF"/>
    <w:rsid w:val="00CD4C7C"/>
    <w:rsid w:val="00D84CDC"/>
    <w:rsid w:val="00D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78D2-4489-438E-B5C2-84A76BA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A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54CA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CA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Ekrem Gjokaj</cp:lastModifiedBy>
  <cp:revision>11</cp:revision>
  <dcterms:created xsi:type="dcterms:W3CDTF">2018-03-16T09:41:00Z</dcterms:created>
  <dcterms:modified xsi:type="dcterms:W3CDTF">2018-05-30T12:43:00Z</dcterms:modified>
</cp:coreProperties>
</file>