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5F" w:rsidRPr="008A32DF" w:rsidRDefault="0025025F" w:rsidP="0025025F">
      <w:pPr>
        <w:pStyle w:val="Heading2"/>
        <w:jc w:val="center"/>
        <w:rPr>
          <w:rFonts w:cs="Times New Roman"/>
          <w:sz w:val="22"/>
          <w:szCs w:val="22"/>
          <w:lang w:val="sq-AL"/>
        </w:rPr>
      </w:pPr>
      <w:r w:rsidRPr="008A32DF">
        <w:rPr>
          <w:rFonts w:cs="Times New Roman"/>
          <w:sz w:val="22"/>
          <w:szCs w:val="22"/>
          <w:lang w:val="sq-AL"/>
        </w:rPr>
        <w:t>LISTA</w:t>
      </w:r>
      <w:r w:rsidRPr="008A32DF">
        <w:rPr>
          <w:rFonts w:cs="Times New Roman"/>
          <w:spacing w:val="-4"/>
          <w:sz w:val="22"/>
          <w:szCs w:val="22"/>
          <w:lang w:val="sq-AL"/>
        </w:rPr>
        <w:t xml:space="preserve"> </w:t>
      </w:r>
      <w:r w:rsidRPr="008A32DF">
        <w:rPr>
          <w:rFonts w:cs="Times New Roman"/>
          <w:spacing w:val="-1"/>
          <w:sz w:val="22"/>
          <w:szCs w:val="22"/>
          <w:lang w:val="sq-AL"/>
        </w:rPr>
        <w:t>POTREBN</w:t>
      </w:r>
      <w:r>
        <w:rPr>
          <w:rFonts w:cs="Times New Roman"/>
          <w:spacing w:val="-1"/>
          <w:sz w:val="22"/>
          <w:szCs w:val="22"/>
          <w:lang w:val="sq-AL"/>
        </w:rPr>
        <w:t>IH</w:t>
      </w:r>
      <w:r w:rsidRPr="008A32DF">
        <w:rPr>
          <w:rFonts w:cs="Times New Roman"/>
          <w:spacing w:val="-1"/>
          <w:sz w:val="22"/>
          <w:szCs w:val="22"/>
          <w:lang w:val="sq-AL"/>
        </w:rPr>
        <w:t xml:space="preserve"> </w:t>
      </w:r>
      <w:r w:rsidRPr="008A32DF">
        <w:rPr>
          <w:rFonts w:cs="Times New Roman"/>
          <w:sz w:val="22"/>
          <w:szCs w:val="22"/>
          <w:lang w:val="sq-AL"/>
        </w:rPr>
        <w:t>DOKUMEN</w:t>
      </w:r>
      <w:r>
        <w:rPr>
          <w:rFonts w:cs="Times New Roman"/>
          <w:sz w:val="22"/>
          <w:szCs w:val="22"/>
          <w:lang w:val="sq-AL"/>
        </w:rPr>
        <w:t>A</w:t>
      </w:r>
      <w:r w:rsidRPr="008A32DF">
        <w:rPr>
          <w:rFonts w:cs="Times New Roman"/>
          <w:sz w:val="22"/>
          <w:szCs w:val="22"/>
          <w:lang w:val="sq-AL"/>
        </w:rPr>
        <w:t>TA</w:t>
      </w:r>
      <w:r w:rsidRPr="008A32DF">
        <w:rPr>
          <w:rFonts w:cs="Times New Roman"/>
          <w:spacing w:val="-6"/>
          <w:sz w:val="22"/>
          <w:szCs w:val="22"/>
          <w:lang w:val="sq-AL"/>
        </w:rPr>
        <w:t xml:space="preserve"> </w:t>
      </w:r>
      <w:r>
        <w:rPr>
          <w:rFonts w:cs="Times New Roman"/>
          <w:spacing w:val="-6"/>
          <w:sz w:val="22"/>
          <w:szCs w:val="22"/>
          <w:lang w:val="sq-AL"/>
        </w:rPr>
        <w:t xml:space="preserve"> </w:t>
      </w:r>
      <w:r>
        <w:rPr>
          <w:rFonts w:cs="Times New Roman"/>
          <w:spacing w:val="-1"/>
          <w:sz w:val="22"/>
          <w:szCs w:val="22"/>
          <w:lang w:val="sq-AL"/>
        </w:rPr>
        <w:t>MERE</w:t>
      </w:r>
      <w:r w:rsidRPr="008A32DF">
        <w:rPr>
          <w:rFonts w:cs="Times New Roman"/>
          <w:spacing w:val="-1"/>
          <w:sz w:val="22"/>
          <w:szCs w:val="22"/>
          <w:lang w:val="sq-AL"/>
        </w:rPr>
        <w:t xml:space="preserve"> </w:t>
      </w:r>
      <w:r>
        <w:rPr>
          <w:rFonts w:cs="Times New Roman"/>
          <w:sz w:val="22"/>
          <w:szCs w:val="22"/>
          <w:lang w:val="sq-AL"/>
        </w:rPr>
        <w:t>3 - 2023</w:t>
      </w:r>
    </w:p>
    <w:p w:rsidR="0025025F" w:rsidRPr="008A32DF" w:rsidRDefault="0025025F" w:rsidP="0025025F">
      <w:pPr>
        <w:spacing w:before="11"/>
        <w:rPr>
          <w:rFonts w:ascii="Book Antiqua" w:eastAsia="Book Antiqua" w:hAnsi="Book Antiqua" w:cs="Times New Roman"/>
          <w:lang w:val="sq-AL"/>
        </w:rPr>
      </w:pPr>
    </w:p>
    <w:p w:rsidR="0025025F" w:rsidRPr="008A32DF" w:rsidRDefault="0025025F" w:rsidP="0025025F">
      <w:pPr>
        <w:pStyle w:val="BodyText"/>
        <w:spacing w:line="276" w:lineRule="auto"/>
        <w:ind w:left="0" w:right="846"/>
        <w:jc w:val="both"/>
        <w:rPr>
          <w:spacing w:val="-1"/>
          <w:lang w:val="sq-AL"/>
        </w:rPr>
      </w:pPr>
    </w:p>
    <w:p w:rsidR="0025025F" w:rsidRPr="008A32DF" w:rsidRDefault="0025025F" w:rsidP="0025025F">
      <w:pPr>
        <w:spacing w:before="11"/>
        <w:rPr>
          <w:rFonts w:ascii="Book Antiqua" w:eastAsia="Book Antiqua" w:hAnsi="Book Antiqua" w:cs="Book Antiqua"/>
          <w:lang w:val="sq-AL"/>
        </w:rPr>
      </w:pPr>
    </w:p>
    <w:tbl>
      <w:tblPr>
        <w:tblStyle w:val="TableNormal1"/>
        <w:tblW w:w="946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790"/>
        <w:gridCol w:w="7056"/>
        <w:gridCol w:w="902"/>
        <w:gridCol w:w="720"/>
      </w:tblGrid>
      <w:tr w:rsidR="0025025F" w:rsidRPr="00390374" w:rsidTr="003A2B13">
        <w:trPr>
          <w:trHeight w:hRule="exact" w:val="115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pStyle w:val="TableParagraph"/>
              <w:spacing w:before="5"/>
              <w:rPr>
                <w:rFonts w:ascii="Book Antiqua" w:eastAsia="Book Antiqua" w:hAnsi="Book Antiqua" w:cs="Book Antiqua"/>
                <w:lang w:val="sq-AL"/>
              </w:rPr>
            </w:pPr>
          </w:p>
          <w:p w:rsidR="0025025F" w:rsidRPr="00AD0A9F" w:rsidRDefault="0025025F" w:rsidP="003A2B13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spacing w:val="-1"/>
                <w:lang w:val="sq-AL"/>
              </w:rPr>
              <w:t>Br.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pStyle w:val="TableParagraph"/>
              <w:spacing w:before="5"/>
              <w:rPr>
                <w:rFonts w:ascii="Book Antiqua" w:eastAsia="Book Antiqua" w:hAnsi="Book Antiqua" w:cs="Book Antiqua"/>
                <w:lang w:val="sq-AL"/>
              </w:rPr>
            </w:pPr>
          </w:p>
          <w:p w:rsidR="0025025F" w:rsidRPr="00AD0A9F" w:rsidRDefault="0025025F" w:rsidP="003A2B13">
            <w:pPr>
              <w:pStyle w:val="TableParagraph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spacing w:val="-1"/>
                <w:lang w:val="sq-AL"/>
              </w:rPr>
              <w:t>Dokument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5025F" w:rsidRPr="00AD0A9F" w:rsidRDefault="0025025F" w:rsidP="003A2B13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spacing w:val="-1"/>
                <w:lang w:val="sq-AL"/>
              </w:rPr>
              <w:t>Obavezno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5025F" w:rsidRPr="00AD0A9F" w:rsidRDefault="0025025F" w:rsidP="003A2B13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spacing w:val="-1"/>
                <w:lang w:val="sq-AL"/>
              </w:rPr>
              <w:t>Opciono</w:t>
            </w:r>
          </w:p>
        </w:tc>
      </w:tr>
      <w:tr w:rsidR="0025025F" w:rsidRPr="00390374" w:rsidTr="003A2B13">
        <w:trPr>
          <w:trHeight w:hRule="exact" w:val="699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pStyle w:val="TableParagraph"/>
              <w:spacing w:before="92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lang w:val="sq-AL"/>
              </w:rPr>
              <w:t>1.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pStyle w:val="TableParagraph"/>
              <w:spacing w:before="13"/>
              <w:rPr>
                <w:rFonts w:ascii="Book Antiqua" w:hAnsi="Book Antiqua"/>
                <w:spacing w:val="-1"/>
                <w:lang w:val="sq-AL"/>
              </w:rPr>
            </w:pPr>
          </w:p>
          <w:p w:rsidR="0025025F" w:rsidRPr="00AD0A9F" w:rsidRDefault="0025025F" w:rsidP="003A2B13">
            <w:pPr>
              <w:pStyle w:val="TableParagraph"/>
              <w:spacing w:before="2" w:line="272" w:lineRule="exact"/>
              <w:ind w:left="99" w:right="32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spacing w:val="-1"/>
                <w:lang w:val="sq-AL"/>
              </w:rPr>
              <w:t xml:space="preserve">Obrazac za </w:t>
            </w:r>
            <w:r>
              <w:rPr>
                <w:rFonts w:ascii="Book Antiqua" w:hAnsi="Book Antiqua"/>
                <w:spacing w:val="-1"/>
                <w:lang w:val="sq-AL"/>
              </w:rPr>
              <w:t>aplikaciju</w:t>
            </w:r>
            <w:r w:rsidRPr="00AD0A9F">
              <w:rPr>
                <w:rFonts w:ascii="Book Antiqua" w:hAnsi="Book Antiqua"/>
                <w:spacing w:val="-1"/>
                <w:lang w:val="sq-AL"/>
              </w:rPr>
              <w:t xml:space="preserve"> (sastavlja se tokom procesa onlajn prijave);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tabs>
                <w:tab w:val="left" w:pos="516"/>
              </w:tabs>
              <w:jc w:val="center"/>
              <w:rPr>
                <w:rFonts w:ascii="Book Antiqua" w:hAnsi="Book Antiqua" w:cs="Times New Roman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1837899" wp14:editId="6BB65527">
                  <wp:extent cx="103385" cy="10972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537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pStyle w:val="TableParagraph"/>
              <w:spacing w:line="200" w:lineRule="exact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lang w:val="sq-AL"/>
              </w:rPr>
              <w:t>2.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pStyle w:val="TableParagraph"/>
              <w:spacing w:before="1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lang w:val="sq-AL"/>
              </w:rPr>
              <w:t>Kopija važeće li</w:t>
            </w:r>
            <w:r w:rsidRPr="00AD0A9F">
              <w:rPr>
                <w:rFonts w:ascii="Book Antiqua" w:hAnsi="Book Antiqua" w:cs="Book Antiqua"/>
                <w:lang w:val="sq-AL"/>
              </w:rPr>
              <w:t>č</w:t>
            </w:r>
            <w:r w:rsidRPr="00AD0A9F">
              <w:rPr>
                <w:rFonts w:ascii="Book Antiqua" w:hAnsi="Book Antiqua"/>
                <w:lang w:val="sq-AL"/>
              </w:rPr>
              <w:t>ne karte Republike Kosovo predstavnika kompanije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CEDB5A0" wp14:editId="565D89B9">
                  <wp:extent cx="103385" cy="10972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74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pStyle w:val="TableParagraph"/>
              <w:spacing w:before="116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lang w:val="sq-AL"/>
              </w:rPr>
              <w:t>3.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</w:rPr>
            </w:pPr>
            <w:r w:rsidRPr="00927622">
              <w:rPr>
                <w:rFonts w:ascii="Book Antiqua" w:hAnsi="Book Antiqua"/>
                <w:lang w:val="pt-BR"/>
              </w:rPr>
              <w:t xml:space="preserve">Potvrda o upisu gazdinstava u registar (NIF sa prilogom) – Treba biti na ime pravnog lica i imati upisanu svu imovinu. </w:t>
            </w:r>
            <w:r w:rsidRPr="00AD0A9F">
              <w:rPr>
                <w:rFonts w:ascii="Book Antiqua" w:hAnsi="Book Antiqua"/>
              </w:rPr>
              <w:t>(</w:t>
            </w:r>
            <w:proofErr w:type="spellStart"/>
            <w:r w:rsidRPr="00AD0A9F">
              <w:rPr>
                <w:rFonts w:ascii="Book Antiqua" w:hAnsi="Book Antiqua"/>
              </w:rPr>
              <w:t>Kopija</w:t>
            </w:r>
            <w:proofErr w:type="spellEnd"/>
            <w:r w:rsidRPr="00AD0A9F">
              <w:rPr>
                <w:rFonts w:ascii="Book Antiqua" w:hAnsi="Book Antiqua"/>
              </w:rPr>
              <w:t>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D796CCD" wp14:editId="164FD236">
                  <wp:extent cx="103385" cy="10972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633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E9276D" w:rsidP="003A2B13">
            <w:pPr>
              <w:pStyle w:val="TableParagraph"/>
              <w:spacing w:before="42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4</w:t>
            </w:r>
            <w:r w:rsidR="0025025F" w:rsidRPr="00AD0A9F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927622" w:rsidRDefault="0025025F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 xml:space="preserve">Potvrda o registraciji poslovanja; </w:t>
            </w:r>
          </w:p>
          <w:p w:rsidR="0025025F" w:rsidRPr="00927622" w:rsidRDefault="0025025F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Potvrda o fiskalnom broju;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lang w:val="sq-AL" w:eastAsia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F401E03" wp14:editId="29CC1C01">
                  <wp:extent cx="103385" cy="109727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534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E9276D" w:rsidP="003A2B13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5</w:t>
            </w:r>
            <w:r w:rsidR="0025025F" w:rsidRPr="00AD0A9F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</w:rPr>
            </w:pPr>
            <w:proofErr w:type="spellStart"/>
            <w:r w:rsidRPr="00AD0A9F">
              <w:rPr>
                <w:rFonts w:ascii="Book Antiqua" w:hAnsi="Book Antiqua"/>
              </w:rPr>
              <w:t>Poslovni</w:t>
            </w:r>
            <w:proofErr w:type="spellEnd"/>
            <w:r w:rsidRPr="00AD0A9F">
              <w:rPr>
                <w:rFonts w:ascii="Book Antiqua" w:hAnsi="Book Antiqua"/>
              </w:rPr>
              <w:t xml:space="preserve"> plan (</w:t>
            </w:r>
            <w:proofErr w:type="spellStart"/>
            <w:r w:rsidRPr="00AD0A9F">
              <w:rPr>
                <w:rFonts w:ascii="Book Antiqua" w:hAnsi="Book Antiqua"/>
              </w:rPr>
              <w:t>po</w:t>
            </w:r>
            <w:proofErr w:type="spellEnd"/>
            <w:r w:rsidRPr="00AD0A9F">
              <w:rPr>
                <w:rFonts w:ascii="Book Antiqua" w:hAnsi="Book Antiqua"/>
              </w:rPr>
              <w:t xml:space="preserve"> </w:t>
            </w:r>
            <w:proofErr w:type="spellStart"/>
            <w:r w:rsidRPr="00AD0A9F">
              <w:rPr>
                <w:rFonts w:ascii="Book Antiqua" w:hAnsi="Book Antiqua"/>
              </w:rPr>
              <w:t>modelu</w:t>
            </w:r>
            <w:proofErr w:type="spellEnd"/>
            <w:r w:rsidRPr="00AD0A9F">
              <w:rPr>
                <w:rFonts w:ascii="Book Antiqua" w:hAnsi="Book Antiqua"/>
              </w:rPr>
              <w:t xml:space="preserve"> A</w:t>
            </w:r>
            <w:r>
              <w:rPr>
                <w:rFonts w:ascii="Book Antiqua" w:hAnsi="Book Antiqua"/>
              </w:rPr>
              <w:t>RP</w:t>
            </w:r>
            <w:r w:rsidRPr="00AD0A9F">
              <w:rPr>
                <w:rFonts w:ascii="Book Antiqua" w:hAnsi="Book Antiqua"/>
              </w:rPr>
              <w:t>);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noProof/>
                <w:lang w:val="sq-AL" w:eastAsia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65B0DB6" wp14:editId="3E29AD33">
                  <wp:extent cx="103385" cy="10972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1254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pStyle w:val="TableParagraph"/>
              <w:spacing w:before="9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  <w:p w:rsidR="0025025F" w:rsidRPr="00AD0A9F" w:rsidRDefault="00E9276D" w:rsidP="003A2B13">
            <w:pPr>
              <w:pStyle w:val="TableParagraph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6</w:t>
            </w:r>
            <w:r w:rsidR="0025025F" w:rsidRPr="00AD0A9F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927622" w:rsidRDefault="0025025F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 xml:space="preserve">Iz Agencije za hranu i veterinu: </w:t>
            </w:r>
          </w:p>
          <w:p w:rsidR="0025025F" w:rsidRPr="00927622" w:rsidRDefault="0025025F" w:rsidP="0025025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Odluku o odobrenju - za preradu mleka i mesa;</w:t>
            </w:r>
          </w:p>
          <w:p w:rsidR="0025025F" w:rsidRPr="00927622" w:rsidRDefault="0025025F" w:rsidP="0025025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Odluku o registraciji - u slučaju sektora voća, povrća, vina i sabirnih mesta/skladi</w:t>
            </w:r>
            <w:r w:rsidRPr="00927622">
              <w:rPr>
                <w:rFonts w:ascii="Book Antiqua" w:hAnsi="Book Antiqua" w:cs="Book Antiqua"/>
                <w:lang w:val="pt-BR"/>
              </w:rPr>
              <w:t>š</w:t>
            </w:r>
            <w:r w:rsidRPr="00927622">
              <w:rPr>
                <w:rFonts w:ascii="Book Antiqua" w:hAnsi="Book Antiqua"/>
                <w:lang w:val="pt-BR"/>
              </w:rPr>
              <w:t>ta.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spacing w:line="480" w:lineRule="auto"/>
              <w:jc w:val="center"/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hAnsi="Book Antiqua"/>
                <w:noProof/>
              </w:rPr>
              <w:drawing>
                <wp:inline distT="0" distB="0" distL="0" distR="0" wp14:anchorId="5FE64C33" wp14:editId="21063618">
                  <wp:extent cx="102870" cy="107315"/>
                  <wp:effectExtent l="0" t="0" r="0" b="6985"/>
                  <wp:docPr id="17" name="Pictur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966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E9276D" w:rsidP="003A2B13">
            <w:pPr>
              <w:pStyle w:val="TableParagraph"/>
              <w:spacing w:before="13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>7</w:t>
            </w:r>
            <w:r w:rsidR="0025025F" w:rsidRPr="00AD0A9F">
              <w:rPr>
                <w:rFonts w:ascii="Book Antiqua" w:eastAsia="Book Antiqua" w:hAnsi="Book Antiqua" w:cs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025F" w:rsidRPr="00927622" w:rsidRDefault="0025025F" w:rsidP="003A2B13">
            <w:pPr>
              <w:rPr>
                <w:rFonts w:ascii="Book Antiqua" w:hAnsi="Book Antiqua"/>
                <w:lang w:val="sq-AL"/>
              </w:rPr>
            </w:pPr>
            <w:r w:rsidRPr="00927622">
              <w:rPr>
                <w:rFonts w:ascii="Book Antiqua" w:hAnsi="Book Antiqua"/>
                <w:lang w:val="sq-AL"/>
              </w:rPr>
              <w:t>Aplikanti za proizvodnju vina:</w:t>
            </w:r>
          </w:p>
          <w:p w:rsidR="0025025F" w:rsidRPr="00927622" w:rsidRDefault="0025025F" w:rsidP="003A2B13">
            <w:pPr>
              <w:rPr>
                <w:rFonts w:ascii="Book Antiqua" w:hAnsi="Book Antiqua"/>
                <w:lang w:val="sq-AL"/>
              </w:rPr>
            </w:pPr>
            <w:r w:rsidRPr="00927622">
              <w:rPr>
                <w:rFonts w:ascii="Book Antiqua" w:hAnsi="Book Antiqua"/>
                <w:lang w:val="sq-AL"/>
              </w:rPr>
              <w:t>Uverenje uzgajivača iz katastarskog registra vinograda – u slučaju da postoje vinogradi obavezujuće.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hAnsi="Book Antiqua"/>
                <w:lang w:val="sq-AL"/>
              </w:rPr>
              <w:t xml:space="preserve">    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655E9F9" wp14:editId="28FDB23A">
                  <wp:extent cx="103385" cy="10972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25F" w:rsidRPr="00390374" w:rsidTr="003A2B13">
        <w:trPr>
          <w:trHeight w:hRule="exact" w:val="69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E9276D" w:rsidP="003A2B13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>8</w:t>
            </w:r>
            <w:r w:rsidR="0025025F" w:rsidRPr="00AD0A9F">
              <w:rPr>
                <w:rFonts w:ascii="Book Antiqua" w:eastAsia="Book Antiqua" w:hAnsi="Book Antiqua" w:cs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927622" w:rsidRDefault="0025025F" w:rsidP="003A2B13">
            <w:pPr>
              <w:rPr>
                <w:rFonts w:ascii="Book Antiqua" w:hAnsi="Book Antiqua"/>
                <w:lang w:val="sq-AL"/>
              </w:rPr>
            </w:pPr>
            <w:r w:rsidRPr="00927622">
              <w:rPr>
                <w:rFonts w:ascii="Book Antiqua" w:hAnsi="Book Antiqua"/>
                <w:lang w:val="sq-AL"/>
              </w:rPr>
              <w:t xml:space="preserve">Aplikanti za proizvodnju vina: </w:t>
            </w:r>
          </w:p>
          <w:p w:rsidR="0025025F" w:rsidRPr="00927622" w:rsidRDefault="0025025F" w:rsidP="003A2B13">
            <w:pPr>
              <w:rPr>
                <w:rFonts w:ascii="Book Antiqua" w:hAnsi="Book Antiqua"/>
                <w:lang w:val="sq-AL"/>
              </w:rPr>
            </w:pPr>
            <w:r w:rsidRPr="00927622">
              <w:rPr>
                <w:rFonts w:ascii="Book Antiqua" w:hAnsi="Book Antiqua"/>
                <w:lang w:val="sq-AL"/>
              </w:rPr>
              <w:t>Dokument od DVV za godišnju proizvodnju.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pStyle w:val="TableParagraph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  <w:p w:rsidR="0025025F" w:rsidRPr="00AD0A9F" w:rsidRDefault="0025025F" w:rsidP="003A2B13">
            <w:pPr>
              <w:pStyle w:val="TableParagraph"/>
              <w:spacing w:before="11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7AB1A76" wp14:editId="6A22EDF7">
                  <wp:extent cx="103385" cy="109727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25F" w:rsidRPr="00AD0A9F" w:rsidRDefault="0025025F" w:rsidP="003A2B13">
            <w:pPr>
              <w:pStyle w:val="TableParagraph"/>
              <w:spacing w:line="170" w:lineRule="atLeast"/>
              <w:ind w:left="314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660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E9276D" w:rsidP="003A2B13">
            <w:pPr>
              <w:pStyle w:val="TableParagraph"/>
              <w:spacing w:before="16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9</w:t>
            </w:r>
            <w:r w:rsidR="0025025F" w:rsidRPr="00AD0A9F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927622" w:rsidRDefault="0025025F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Sertifikat iz registra proizvođača vina na Kosovu (obavezno samo za podnosioce zahteva u sektoru vina).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9101969" wp14:editId="59ABB493">
                  <wp:extent cx="103385" cy="109727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25F" w:rsidRPr="00390374" w:rsidTr="003A2B13">
        <w:trPr>
          <w:trHeight w:hRule="exact" w:val="119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E9276D" w:rsidP="003A2B13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10</w:t>
            </w:r>
            <w:r w:rsidR="0025025F" w:rsidRPr="00AD0A9F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927622" w:rsidRDefault="0025025F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 xml:space="preserve"> Svi aplikanti moraju imati plaćene ili izmirene poreske obaveze, porez na dohodak i druge primenljive poreze</w:t>
            </w:r>
          </w:p>
          <w:p w:rsidR="0025025F" w:rsidRPr="00927622" w:rsidRDefault="0025025F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-Uverenje od Poreske uprave Kosova- dokazuje da je podnosilac zahteva izbrisao ili izmirio poreske obaveze, porez na dohodak i druge primenjive poreze;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B3B46AB" wp14:editId="1C12CABE">
                  <wp:extent cx="103385" cy="109727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552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E9276D" w:rsidP="003A2B13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11</w:t>
            </w:r>
            <w:r w:rsidR="0025025F" w:rsidRPr="00AD0A9F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927622" w:rsidRDefault="0025025F" w:rsidP="003A2B13">
            <w:pPr>
              <w:rPr>
                <w:rFonts w:ascii="Book Antiqua" w:hAnsi="Book Antiqua"/>
                <w:lang w:val="pt-BR"/>
              </w:rPr>
            </w:pPr>
            <w:r w:rsidRPr="00927622">
              <w:rPr>
                <w:rFonts w:ascii="Book Antiqua" w:hAnsi="Book Antiqua"/>
                <w:lang w:val="pt-BR"/>
              </w:rPr>
              <w:t>Opšte stanje deklaracija i drugih transakcija PAK-a;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7F88C7B" wp14:editId="3531F9AA">
                  <wp:extent cx="103385" cy="109727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25F" w:rsidRPr="00390374" w:rsidTr="003A2B13">
        <w:trPr>
          <w:trHeight w:hRule="exact" w:val="69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E9276D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AD0A9F">
              <w:rPr>
                <w:rFonts w:ascii="Book Antiqua" w:hAnsi="Book Antiqua"/>
                <w:lang w:val="sq-AL"/>
              </w:rPr>
              <w:t>1</w:t>
            </w:r>
            <w:r w:rsidR="00E9276D">
              <w:rPr>
                <w:rFonts w:ascii="Book Antiqua" w:hAnsi="Book Antiqua"/>
                <w:lang w:val="sq-AL"/>
              </w:rPr>
              <w:t>2</w:t>
            </w:r>
            <w:r w:rsidRPr="00AD0A9F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927622" w:rsidRDefault="0025025F" w:rsidP="003A2B13">
            <w:pPr>
              <w:rPr>
                <w:rFonts w:ascii="Book Antiqua" w:hAnsi="Book Antiqua"/>
                <w:lang w:val="sq-AL"/>
              </w:rPr>
            </w:pPr>
            <w:r w:rsidRPr="00927622">
              <w:rPr>
                <w:rFonts w:ascii="Book Antiqua" w:hAnsi="Book Antiqua"/>
                <w:lang w:val="sq-AL"/>
              </w:rPr>
              <w:t>Spisak osoblja kompanije u trenutku kada se podnosi prijavni obrazac - iz PAK-a;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AD0A9F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AD0A9F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943C453" wp14:editId="17CF8EA1">
                  <wp:extent cx="103385" cy="10972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AD0A9F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714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E9276D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390374">
              <w:rPr>
                <w:rFonts w:ascii="Book Antiqua" w:hAnsi="Book Antiqua"/>
                <w:lang w:val="sq-AL"/>
              </w:rPr>
              <w:t>1</w:t>
            </w:r>
            <w:r w:rsidR="00E9276D">
              <w:rPr>
                <w:rFonts w:ascii="Book Antiqua" w:hAnsi="Book Antiqua"/>
                <w:lang w:val="sq-AL"/>
              </w:rPr>
              <w:t>3</w:t>
            </w:r>
            <w:r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C42539" w:rsidRDefault="0025025F" w:rsidP="003A2B13">
            <w:pPr>
              <w:pStyle w:val="TableParagraph"/>
              <w:spacing w:before="15" w:line="269" w:lineRule="auto"/>
              <w:ind w:left="54" w:right="635"/>
              <w:rPr>
                <w:rFonts w:ascii="Book Antiqua" w:eastAsia="Book Antiqua" w:hAnsi="Book Antiqua" w:cs="Book Antiqua"/>
                <w:lang w:val="sq-AL"/>
              </w:rPr>
            </w:pPr>
            <w:r w:rsidRPr="00C42539">
              <w:rPr>
                <w:rFonts w:ascii="Book Antiqua" w:eastAsia="Book Antiqua" w:hAnsi="Book Antiqua" w:cs="Book Antiqua"/>
                <w:lang w:val="sq-AL"/>
              </w:rPr>
              <w:t>Ugovor o radu predstavnika kompanije na najmanje 3 godine od dana prijave;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09F6E3D" wp14:editId="4F54D308">
                  <wp:extent cx="103385" cy="109727"/>
                  <wp:effectExtent l="0" t="0" r="0" b="0"/>
                  <wp:docPr id="44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25F" w:rsidRPr="00390374" w:rsidTr="003A2B13">
        <w:trPr>
          <w:trHeight w:hRule="exact" w:val="4752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E9276D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390374">
              <w:rPr>
                <w:rFonts w:ascii="Book Antiqua" w:hAnsi="Book Antiqua"/>
                <w:lang w:val="sq-AL"/>
              </w:rPr>
              <w:lastRenderedPageBreak/>
              <w:t>1</w:t>
            </w:r>
            <w:r w:rsidR="00E9276D">
              <w:rPr>
                <w:rFonts w:ascii="Book Antiqua" w:hAnsi="Book Antiqua"/>
                <w:lang w:val="sq-AL"/>
              </w:rPr>
              <w:t>4</w:t>
            </w:r>
            <w:r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E64B63" w:rsidRDefault="0025025F" w:rsidP="003A2B13">
            <w:pPr>
              <w:pStyle w:val="TableParagraph"/>
              <w:spacing w:before="15" w:line="267" w:lineRule="auto"/>
              <w:ind w:left="54" w:right="616"/>
              <w:rPr>
                <w:rFonts w:ascii="Book Antiqua" w:eastAsia="Book Antiqua" w:hAnsi="Book Antiqua" w:cs="Book Antiqua"/>
                <w:lang w:val="sq-AL"/>
              </w:rPr>
            </w:pPr>
            <w:r w:rsidRPr="00E64B63">
              <w:rPr>
                <w:rFonts w:ascii="Book Antiqua" w:eastAsia="Book Antiqua" w:hAnsi="Book Antiqua" w:cs="Book Antiqua"/>
                <w:lang w:val="sq-AL"/>
              </w:rPr>
              <w:t xml:space="preserve">SPISAK UGOVORA sa poljoprivrednicima ako podnosilac zahteva ima ugovore sa poljoprivrednicima za nabavku sirovina. </w:t>
            </w:r>
            <w:r>
              <w:rPr>
                <w:rFonts w:ascii="Book Antiqua" w:eastAsia="Book Antiqua" w:hAnsi="Book Antiqua" w:cs="Book Antiqua"/>
                <w:lang w:val="sq-AL"/>
              </w:rPr>
              <w:t xml:space="preserve">Investicije </w:t>
            </w:r>
            <w:r w:rsidRPr="00E64B63">
              <w:rPr>
                <w:rFonts w:ascii="Book Antiqua" w:eastAsia="Book Antiqua" w:hAnsi="Book Antiqua" w:cs="Book Antiqua"/>
                <w:lang w:val="sq-AL"/>
              </w:rPr>
              <w:t>u projekte za poboljšanje položaja farmera u lancu vrednosti (</w:t>
            </w:r>
            <w:r>
              <w:rPr>
                <w:rFonts w:ascii="Book Antiqua" w:eastAsia="Book Antiqua" w:hAnsi="Book Antiqua" w:cs="Book Antiqua"/>
                <w:lang w:val="bs-Latn-BA"/>
              </w:rPr>
              <w:t>zaključivanje ugovora</w:t>
            </w:r>
            <w:r w:rsidRPr="00E64B63">
              <w:rPr>
                <w:rFonts w:ascii="Book Antiqua" w:eastAsia="Book Antiqua" w:hAnsi="Book Antiqua" w:cs="Book Antiqua"/>
                <w:lang w:val="sq-AL"/>
              </w:rPr>
              <w:t>/notar</w:t>
            </w:r>
            <w:r>
              <w:rPr>
                <w:rFonts w:ascii="Book Antiqua" w:eastAsia="Book Antiqua" w:hAnsi="Book Antiqua" w:cs="Book Antiqua"/>
                <w:lang w:val="sq-AL"/>
              </w:rPr>
              <w:t>izovnih</w:t>
            </w:r>
            <w:r w:rsidRPr="00E64B63">
              <w:rPr>
                <w:rFonts w:ascii="Book Antiqua" w:eastAsia="Book Antiqua" w:hAnsi="Book Antiqua" w:cs="Book Antiqua"/>
                <w:lang w:val="sq-AL"/>
              </w:rPr>
              <w:t>)</w:t>
            </w:r>
          </w:p>
          <w:p w:rsidR="0025025F" w:rsidRDefault="0025025F" w:rsidP="0025025F">
            <w:pPr>
              <w:pStyle w:val="TableParagraph"/>
              <w:numPr>
                <w:ilvl w:val="0"/>
                <w:numId w:val="2"/>
              </w:numPr>
              <w:spacing w:before="15" w:line="267" w:lineRule="auto"/>
              <w:ind w:right="616"/>
              <w:rPr>
                <w:rFonts w:ascii="Book Antiqua" w:eastAsia="Book Antiqua" w:hAnsi="Book Antiqua" w:cs="Book Antiqua"/>
                <w:lang w:val="sq-AL"/>
              </w:rPr>
            </w:pPr>
            <w:r w:rsidRPr="00E64B63">
              <w:rPr>
                <w:rFonts w:ascii="Book Antiqua" w:eastAsia="Book Antiqua" w:hAnsi="Book Antiqua" w:cs="Book Antiqua"/>
                <w:lang w:val="sq-AL"/>
              </w:rPr>
              <w:t>da je najmanje 80% ugovorenih mlečnih sirovina iz lokalne proizvodnje;</w:t>
            </w:r>
          </w:p>
          <w:p w:rsidR="0025025F" w:rsidRPr="00680A58" w:rsidRDefault="0025025F" w:rsidP="0025025F">
            <w:pPr>
              <w:pStyle w:val="TableParagraph"/>
              <w:numPr>
                <w:ilvl w:val="0"/>
                <w:numId w:val="2"/>
              </w:numPr>
              <w:spacing w:before="15" w:line="267" w:lineRule="auto"/>
              <w:ind w:right="616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>da je najmanje 30% sirovine ugovorenog mesa iz domaće proizvodnje;</w:t>
            </w:r>
          </w:p>
          <w:p w:rsidR="0025025F" w:rsidRPr="00680A58" w:rsidRDefault="0025025F" w:rsidP="0025025F">
            <w:pPr>
              <w:pStyle w:val="TableParagraph"/>
              <w:numPr>
                <w:ilvl w:val="0"/>
                <w:numId w:val="2"/>
              </w:numPr>
              <w:spacing w:before="15" w:line="267" w:lineRule="auto"/>
              <w:ind w:right="616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>da najmanje 80% sirovina ugovorenog voća, povrća i grožđa bude iz domaće proizvodnje;</w:t>
            </w:r>
          </w:p>
          <w:p w:rsidR="0025025F" w:rsidRPr="00390374" w:rsidRDefault="0025025F" w:rsidP="003A2B13">
            <w:pPr>
              <w:pStyle w:val="TableParagraph"/>
              <w:spacing w:before="15" w:line="267" w:lineRule="auto"/>
              <w:ind w:left="54" w:right="616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 xml:space="preserve">(ovo se mora dokazati </w:t>
            </w:r>
            <w:r>
              <w:rPr>
                <w:rFonts w:ascii="Book Antiqua" w:eastAsia="Book Antiqua" w:hAnsi="Book Antiqua" w:cs="Book Antiqua"/>
                <w:lang w:val="sq-AL"/>
              </w:rPr>
              <w:t>javnobeležničkim</w:t>
            </w:r>
            <w:r w:rsidRPr="00680A58">
              <w:rPr>
                <w:rFonts w:ascii="Book Antiqua" w:eastAsia="Book Antiqua" w:hAnsi="Book Antiqua" w:cs="Book Antiqua"/>
                <w:lang w:val="sq-AL"/>
              </w:rPr>
              <w:t xml:space="preserve"> ugovorima, dok se sopstvena proizvodnja preduzeća dokazuje biznis planom)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430AE94" wp14:editId="5AA620FB">
                  <wp:extent cx="103385" cy="109727"/>
                  <wp:effectExtent l="0" t="0" r="0" b="0"/>
                  <wp:docPr id="45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25F" w:rsidRPr="00390374" w:rsidTr="00E9276D">
        <w:trPr>
          <w:trHeight w:hRule="exact" w:val="5970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E9276D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390374">
              <w:rPr>
                <w:rFonts w:ascii="Book Antiqua" w:hAnsi="Book Antiqua"/>
                <w:lang w:val="sq-AL"/>
              </w:rPr>
              <w:t>1</w:t>
            </w:r>
            <w:r w:rsidR="00E9276D">
              <w:rPr>
                <w:rFonts w:ascii="Book Antiqua" w:hAnsi="Book Antiqua"/>
                <w:lang w:val="sq-AL"/>
              </w:rPr>
              <w:t>5</w:t>
            </w:r>
            <w:bookmarkStart w:id="0" w:name="_GoBack"/>
            <w:bookmarkEnd w:id="0"/>
            <w:r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B44FB4" w:rsidRDefault="0025025F" w:rsidP="003A2B13">
            <w:pPr>
              <w:pStyle w:val="ListParagraph"/>
              <w:tabs>
                <w:tab w:val="left" w:pos="719"/>
              </w:tabs>
              <w:spacing w:before="59"/>
              <w:ind w:left="720" w:right="619"/>
              <w:rPr>
                <w:rFonts w:ascii="Book Antiqua" w:eastAsia="Book Antiqua" w:hAnsi="Book Antiqua" w:cs="Book Antiqua"/>
                <w:lang w:val="sq-AL"/>
              </w:rPr>
            </w:pPr>
            <w:r w:rsidRPr="00B44FB4">
              <w:rPr>
                <w:rFonts w:ascii="Book Antiqua" w:eastAsia="Book Antiqua" w:hAnsi="Book Antiqua" w:cs="Book Antiqua"/>
                <w:lang w:val="sq-AL"/>
              </w:rPr>
              <w:t>U slučaju projekata izgradnje/renoviranja/proširenja, kandidati moraju dostaviti:</w:t>
            </w:r>
          </w:p>
          <w:p w:rsidR="0025025F" w:rsidRPr="00927622" w:rsidRDefault="0025025F" w:rsidP="003A2B13">
            <w:pPr>
              <w:pStyle w:val="ListParagraph"/>
              <w:tabs>
                <w:tab w:val="left" w:pos="719"/>
              </w:tabs>
              <w:spacing w:before="59"/>
              <w:ind w:left="720" w:right="619"/>
              <w:rPr>
                <w:rFonts w:ascii="Book Antiqua" w:eastAsia="Book Antiqua" w:hAnsi="Book Antiqua" w:cs="Book Antiqua"/>
                <w:lang w:val="pt-BR"/>
              </w:rPr>
            </w:pPr>
            <w:r w:rsidRPr="00B44FB4">
              <w:rPr>
                <w:rFonts w:ascii="Book Antiqua" w:eastAsia="Book Antiqua" w:hAnsi="Book Antiqua" w:cs="Book Antiqua"/>
                <w:lang w:val="sq-AL"/>
              </w:rPr>
              <w:t>• Potvrda o vlasništvu (posedovni list) parcele u koju će se ulagati;</w:t>
            </w:r>
          </w:p>
          <w:p w:rsidR="0025025F" w:rsidRPr="00680A58" w:rsidRDefault="0025025F" w:rsidP="003A2B13">
            <w:pPr>
              <w:pStyle w:val="ListParagraph"/>
              <w:tabs>
                <w:tab w:val="left" w:pos="719"/>
              </w:tabs>
              <w:spacing w:before="59"/>
              <w:ind w:left="720" w:right="619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 xml:space="preserve">- U slučaju da </w:t>
            </w:r>
            <w:r>
              <w:rPr>
                <w:rFonts w:ascii="Book Antiqua" w:eastAsia="Book Antiqua" w:hAnsi="Book Antiqua" w:cs="Book Antiqua"/>
                <w:lang w:val="sq-AL"/>
              </w:rPr>
              <w:t>j</w:t>
            </w:r>
            <w:r w:rsidRPr="00680A58">
              <w:rPr>
                <w:rFonts w:ascii="Book Antiqua" w:eastAsia="Book Antiqua" w:hAnsi="Book Antiqua" w:cs="Book Antiqua"/>
                <w:lang w:val="sq-AL"/>
              </w:rPr>
              <w:t>e zemlj</w:t>
            </w:r>
            <w:r>
              <w:rPr>
                <w:rFonts w:ascii="Book Antiqua" w:eastAsia="Book Antiqua" w:hAnsi="Book Antiqua" w:cs="Book Antiqua"/>
                <w:lang w:val="sq-AL"/>
              </w:rPr>
              <w:t>a u</w:t>
            </w:r>
            <w:r>
              <w:rPr>
                <w:rFonts w:ascii="Book Antiqua" w:eastAsia="Book Antiqua" w:hAnsi="Book Antiqua" w:cs="Book Antiqua"/>
                <w:lang w:val="bs-Latn-BA"/>
              </w:rPr>
              <w:t>zeta po zakup</w:t>
            </w:r>
            <w:r w:rsidRPr="00680A58">
              <w:rPr>
                <w:rFonts w:ascii="Book Antiqua" w:eastAsia="Book Antiqua" w:hAnsi="Book Antiqua" w:cs="Book Antiqua"/>
                <w:lang w:val="sq-AL"/>
              </w:rPr>
              <w:t>, ugovor mora biti overen na najmanje 10 godina Ugovori potpisani i overeni za izdavanje pre roka za podnošenje zahteva moraju da pokrivaju vremenski period od najmanje 5 godina od dana odobrenja;</w:t>
            </w:r>
          </w:p>
          <w:p w:rsidR="0025025F" w:rsidRPr="00680A58" w:rsidRDefault="0025025F" w:rsidP="003A2B13">
            <w:pPr>
              <w:pStyle w:val="ListParagraph"/>
              <w:tabs>
                <w:tab w:val="left" w:pos="719"/>
              </w:tabs>
              <w:spacing w:before="59"/>
              <w:ind w:left="720" w:right="619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 xml:space="preserve">• Ugovor mora da sadrži i saglasnost vlasnika (zakupodavca za </w:t>
            </w:r>
            <w:r>
              <w:rPr>
                <w:rFonts w:ascii="Book Antiqua" w:eastAsia="Book Antiqua" w:hAnsi="Book Antiqua" w:cs="Book Antiqua"/>
                <w:lang w:val="sq-AL"/>
              </w:rPr>
              <w:t>investicije koje će se izvršiti</w:t>
            </w:r>
            <w:r w:rsidRPr="00680A58">
              <w:rPr>
                <w:rFonts w:ascii="Book Antiqua" w:eastAsia="Book Antiqua" w:hAnsi="Book Antiqua" w:cs="Book Antiqua"/>
                <w:lang w:val="sq-AL"/>
              </w:rPr>
              <w:t xml:space="preserve"> u zemljište ili njegov objekat. Saglasnost može biti deo ugovora o zakupu ili odvojeno);</w:t>
            </w:r>
          </w:p>
          <w:p w:rsidR="0025025F" w:rsidRPr="00680A58" w:rsidRDefault="0025025F" w:rsidP="003A2B13">
            <w:pPr>
              <w:pStyle w:val="ListParagraph"/>
              <w:tabs>
                <w:tab w:val="left" w:pos="719"/>
              </w:tabs>
              <w:spacing w:before="59"/>
              <w:ind w:left="720" w:right="619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>• Kopija plana parcele na kojoj će se ulagati;</w:t>
            </w:r>
          </w:p>
          <w:p w:rsidR="0025025F" w:rsidRPr="00680A58" w:rsidRDefault="0025025F" w:rsidP="003A2B13">
            <w:pPr>
              <w:pStyle w:val="ListParagraph"/>
              <w:tabs>
                <w:tab w:val="left" w:pos="719"/>
              </w:tabs>
              <w:spacing w:before="59"/>
              <w:ind w:left="720" w:right="619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>• Kopije skica objekata;</w:t>
            </w:r>
          </w:p>
          <w:p w:rsidR="0025025F" w:rsidRPr="00680A58" w:rsidRDefault="0025025F" w:rsidP="003A2B13">
            <w:pPr>
              <w:pStyle w:val="ListParagraph"/>
              <w:tabs>
                <w:tab w:val="left" w:pos="719"/>
              </w:tabs>
              <w:spacing w:before="59"/>
              <w:ind w:left="720" w:right="619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>• Kandidati koji konkurišu za investicije za upravljanje otpadom i ispuštenim vodama u slučaju prijave moraju doneti idejni projekat sa predmerama i predračunima;</w:t>
            </w:r>
          </w:p>
          <w:p w:rsidR="0025025F" w:rsidRPr="00390374" w:rsidRDefault="0025025F" w:rsidP="003A2B13">
            <w:pPr>
              <w:pStyle w:val="ListParagraph"/>
              <w:tabs>
                <w:tab w:val="left" w:pos="719"/>
              </w:tabs>
              <w:spacing w:before="59"/>
              <w:ind w:left="720" w:right="619"/>
              <w:rPr>
                <w:rFonts w:ascii="Book Antiqua" w:eastAsia="Book Antiqua" w:hAnsi="Book Antiqua" w:cs="Book Antiqua"/>
                <w:lang w:val="sq-AL"/>
              </w:rPr>
            </w:pPr>
            <w:r w:rsidRPr="00680A58">
              <w:rPr>
                <w:rFonts w:ascii="Book Antiqua" w:eastAsia="Book Antiqua" w:hAnsi="Book Antiqua" w:cs="Book Antiqua"/>
                <w:lang w:val="sq-AL"/>
              </w:rPr>
              <w:t xml:space="preserve">• </w:t>
            </w:r>
            <w:r w:rsidRPr="004146D4">
              <w:rPr>
                <w:rFonts w:ascii="Book Antiqua" w:eastAsia="Book Antiqua" w:hAnsi="Book Antiqua" w:cs="Book Antiqua"/>
                <w:lang w:val="sq-AL"/>
              </w:rPr>
              <w:t>Predračun materijalnih troškova i planiranih radova.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spacing w:line="360" w:lineRule="auto"/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spacing w:line="720" w:lineRule="auto"/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324C2662" wp14:editId="2E695857">
                  <wp:extent cx="103385" cy="109727"/>
                  <wp:effectExtent l="0" t="0" r="0" b="0"/>
                  <wp:docPr id="4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25F" w:rsidRPr="00390374" w:rsidRDefault="0025025F" w:rsidP="003A2B13">
            <w:pPr>
              <w:spacing w:line="480" w:lineRule="auto"/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A6EDA2C" wp14:editId="29B49849">
                  <wp:extent cx="103385" cy="109727"/>
                  <wp:effectExtent l="0" t="0" r="0" b="0"/>
                  <wp:docPr id="46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042FB3E" wp14:editId="74AD4160">
                  <wp:extent cx="103385" cy="109727"/>
                  <wp:effectExtent l="0" t="0" r="0" b="0"/>
                  <wp:docPr id="4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spacing w:line="480" w:lineRule="auto"/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spacing w:line="480" w:lineRule="auto"/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35B2077F" wp14:editId="09D6644A">
                  <wp:extent cx="103385" cy="109727"/>
                  <wp:effectExtent l="0" t="0" r="0" b="0"/>
                  <wp:docPr id="46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0D21380" wp14:editId="1642B3D9">
                  <wp:extent cx="103385" cy="109727"/>
                  <wp:effectExtent l="0" t="0" r="0" b="0"/>
                  <wp:docPr id="4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7FA54F7" wp14:editId="799A517F">
                  <wp:extent cx="103385" cy="109727"/>
                  <wp:effectExtent l="0" t="0" r="0" b="0"/>
                  <wp:docPr id="46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E9276D">
        <w:trPr>
          <w:trHeight w:hRule="exact" w:val="1173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E9276D" w:rsidP="003A2B13">
            <w:pPr>
              <w:pStyle w:val="TableParagraph"/>
              <w:spacing w:before="15"/>
              <w:ind w:left="-2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16</w:t>
            </w:r>
            <w:r w:rsidR="0025025F"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4146D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  <w:r w:rsidRPr="004146D4">
              <w:rPr>
                <w:rFonts w:ascii="Book Antiqua" w:eastAsia="Book Antiqua" w:hAnsi="Book Antiqua" w:cs="Book Antiqua"/>
                <w:lang w:val="sq-AL"/>
              </w:rPr>
              <w:t>U slučaju izgradnje / renoviranja / proširenja, podnosioci zahteva moraju dostaviti i tehnički projekat plana izgradnje / renoviranja / proširenja.</w:t>
            </w:r>
          </w:p>
          <w:p w:rsidR="0025025F" w:rsidRPr="00927622" w:rsidRDefault="0025025F" w:rsidP="003A2B13">
            <w:pPr>
              <w:pStyle w:val="TableParagraph"/>
              <w:spacing w:before="15"/>
              <w:ind w:left="99"/>
              <w:rPr>
                <w:rFonts w:ascii="Book Antiqua" w:hAnsi="Book Antiqua" w:cs="Times New Roman"/>
                <w:lang w:val="sq-AL" w:eastAsia="de-AT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30355B74" wp14:editId="0A023900">
                  <wp:extent cx="103385" cy="109727"/>
                  <wp:effectExtent l="0" t="0" r="0" b="0"/>
                  <wp:docPr id="4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903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E9276D" w:rsidP="003A2B13">
            <w:pPr>
              <w:pStyle w:val="TableParagraph"/>
              <w:spacing w:before="15"/>
              <w:ind w:left="-2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17</w:t>
            </w:r>
            <w:r w:rsidR="0025025F"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4146D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  <w:r w:rsidRPr="004146D4">
              <w:rPr>
                <w:rFonts w:ascii="Book Antiqua" w:eastAsia="Book Antiqua" w:hAnsi="Book Antiqua" w:cs="Book Antiqua"/>
                <w:lang w:val="sq-AL"/>
              </w:rPr>
              <w:t>Izveštaj/zapisnik (ne stariji od šest meseci) koji izdaje AUV o postojećem stanju operatera i koje standarde mora da ispuni.</w:t>
            </w:r>
          </w:p>
          <w:p w:rsidR="0025025F" w:rsidRPr="00927622" w:rsidRDefault="0025025F" w:rsidP="003A2B13">
            <w:pPr>
              <w:pStyle w:val="TableParagraph"/>
              <w:spacing w:before="15"/>
              <w:ind w:left="99"/>
              <w:rPr>
                <w:rFonts w:ascii="Book Antiqua" w:hAnsi="Book Antiqua" w:cs="Times New Roman"/>
                <w:lang w:val="sq-AL" w:eastAsia="de-AT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2516FE6" wp14:editId="593E7530">
                  <wp:extent cx="103385" cy="109727"/>
                  <wp:effectExtent l="0" t="0" r="0" b="0"/>
                  <wp:docPr id="46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984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E9276D" w:rsidP="003A2B13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lastRenderedPageBreak/>
              <w:t>18</w:t>
            </w:r>
            <w:r w:rsidR="0025025F"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4146D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  <w:r w:rsidRPr="004146D4">
              <w:rPr>
                <w:rFonts w:ascii="Book Antiqua" w:eastAsia="Book Antiqua" w:hAnsi="Book Antiqua" w:cs="Book Antiqua"/>
                <w:lang w:val="sq-AL"/>
              </w:rPr>
              <w:t>Saglasnost nadležnog organa (Opštine) za građevinsku dozvolu sa brojem parcele na kojoj se ulaže, u slučaju projekata izgradnje/dogradnje, ali ne i u slučaju projekata renoviranja.</w:t>
            </w:r>
          </w:p>
          <w:p w:rsidR="0025025F" w:rsidRPr="00390374" w:rsidRDefault="0025025F" w:rsidP="003A2B13">
            <w:pPr>
              <w:pStyle w:val="TableParagraph"/>
              <w:spacing w:before="18" w:line="259" w:lineRule="auto"/>
              <w:ind w:left="99" w:right="116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C2299D7" wp14:editId="66749A0E">
                  <wp:extent cx="103385" cy="109727"/>
                  <wp:effectExtent l="0" t="0" r="0" b="0"/>
                  <wp:docPr id="4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128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E9276D" w:rsidP="003A2B13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19</w:t>
            </w:r>
            <w:r w:rsidR="0025025F"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hAnsi="Book Antiqua"/>
                <w:color w:val="0000FF"/>
                <w:spacing w:val="-1"/>
                <w:u w:val="single" w:color="0000FF"/>
                <w:lang w:val="sq-AL"/>
              </w:rPr>
            </w:pPr>
            <w:r w:rsidRPr="004146D4">
              <w:rPr>
                <w:rFonts w:ascii="Book Antiqua" w:eastAsia="Book Antiqua" w:hAnsi="Book Antiqua" w:cs="Book Antiqua"/>
                <w:lang w:val="sq-AL"/>
              </w:rPr>
              <w:t xml:space="preserve">Preduzeća koja ne prijavljuju PDV: dokument odštampan sa </w:t>
            </w:r>
            <w:r>
              <w:rPr>
                <w:rFonts w:ascii="Book Antiqua" w:eastAsia="Book Antiqua" w:hAnsi="Book Antiqua" w:cs="Book Antiqua"/>
                <w:lang w:val="sq-AL"/>
              </w:rPr>
              <w:t>w</w:t>
            </w:r>
            <w:r w:rsidRPr="004146D4">
              <w:rPr>
                <w:rFonts w:ascii="Book Antiqua" w:eastAsia="Book Antiqua" w:hAnsi="Book Antiqua" w:cs="Book Antiqua"/>
                <w:lang w:val="sq-AL"/>
              </w:rPr>
              <w:t xml:space="preserve">eb stranice PAK-a: </w:t>
            </w:r>
            <w:hyperlink r:id="rId6" w:history="1">
              <w:r w:rsidRPr="00390374">
                <w:rPr>
                  <w:rStyle w:val="Hyperlink"/>
                  <w:rFonts w:ascii="Book Antiqua" w:hAnsi="Book Antiqua"/>
                  <w:u w:color="0000FF"/>
                  <w:lang w:val="sq-AL"/>
                </w:rPr>
                <w:t>http:</w:t>
              </w:r>
              <w:r w:rsidRPr="00390374">
                <w:rPr>
                  <w:rStyle w:val="Hyperlink"/>
                  <w:rFonts w:ascii="Book Antiqua" w:hAnsi="Book Antiqua"/>
                  <w:spacing w:val="-1"/>
                  <w:u w:color="0000FF"/>
                  <w:lang w:val="sq-AL"/>
                </w:rPr>
                <w:t>//apps.atkks.org/BizPasiveApp/VatRegist/SearchVat</w:t>
              </w:r>
            </w:hyperlink>
          </w:p>
          <w:p w:rsidR="0025025F" w:rsidRPr="0039037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hAnsi="Book Antiqua"/>
                <w:color w:val="0000FF"/>
                <w:spacing w:val="-1"/>
                <w:u w:val="single" w:color="0000FF"/>
                <w:lang w:val="sq-AL"/>
              </w:rPr>
            </w:pPr>
          </w:p>
          <w:p w:rsidR="0025025F" w:rsidRPr="004146D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</w:p>
          <w:p w:rsidR="0025025F" w:rsidRPr="004146D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</w:p>
          <w:p w:rsidR="0025025F" w:rsidRPr="004146D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</w:p>
          <w:p w:rsidR="0025025F" w:rsidRPr="004146D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  <w:r w:rsidRPr="004146D4">
              <w:rPr>
                <w:rFonts w:ascii="Book Antiqua" w:eastAsia="Book Antiqua" w:hAnsi="Book Antiqua" w:cs="Book Antiqua"/>
                <w:lang w:val="sq-AL"/>
              </w:rPr>
              <w:t>Obrazac indikatora (sastavljen tokom procesa prijave od strane aplikanta), fizički obrazac se takođe popunjava i prilaže uz prijavu.</w:t>
            </w:r>
          </w:p>
          <w:p w:rsidR="0025025F" w:rsidRPr="00390374" w:rsidRDefault="0025025F" w:rsidP="003A2B1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  <w:r w:rsidRPr="004146D4">
              <w:rPr>
                <w:rFonts w:ascii="Book Antiqua" w:eastAsia="Book Antiqua" w:hAnsi="Book Antiqua" w:cs="Book Antiqua"/>
                <w:lang w:val="sq-AL"/>
              </w:rPr>
              <w:t>Saglasnost suvlasnika, (Potpisana izjava uz koju se prilaže kopija/e lične karte/e) u slučaju ulaganja u imovinu sa više vlasnika.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246F9D5" wp14:editId="17EB25B1">
                  <wp:extent cx="103385" cy="109727"/>
                  <wp:effectExtent l="0" t="0" r="0" b="0"/>
                  <wp:docPr id="46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25F" w:rsidRPr="00390374" w:rsidTr="003A2B13">
        <w:trPr>
          <w:trHeight w:hRule="exact" w:val="966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E9276D" w:rsidP="003A2B13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20</w:t>
            </w:r>
            <w:r w:rsidR="0025025F"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8B5EC8" w:rsidRDefault="0025025F" w:rsidP="003A2B13">
            <w:pPr>
              <w:pStyle w:val="TableParagraph"/>
              <w:spacing w:before="18" w:line="252" w:lineRule="auto"/>
              <w:ind w:left="99" w:right="539"/>
              <w:rPr>
                <w:rFonts w:ascii="Book Antiqua" w:eastAsia="Book Antiqua" w:hAnsi="Book Antiqua" w:cs="Book Antiqua"/>
                <w:lang w:val="sq-AL"/>
              </w:rPr>
            </w:pPr>
            <w:r w:rsidRPr="008B5EC8">
              <w:rPr>
                <w:rFonts w:ascii="Book Antiqua" w:eastAsia="Book Antiqua" w:hAnsi="Book Antiqua" w:cs="Book Antiqua"/>
                <w:lang w:val="sq-AL"/>
              </w:rPr>
              <w:t xml:space="preserve">Obrazac indikatora (sastavljen tokom procesa prijave od strane aplikanta), fizički obrazac se takođe popunjava i prilaže uz </w:t>
            </w:r>
            <w:r>
              <w:rPr>
                <w:rFonts w:ascii="Book Antiqua" w:eastAsia="Book Antiqua" w:hAnsi="Book Antiqua" w:cs="Book Antiqua"/>
                <w:lang w:val="sq-AL"/>
              </w:rPr>
              <w:t>aplikaciju</w:t>
            </w:r>
            <w:r w:rsidRPr="008B5EC8">
              <w:rPr>
                <w:rFonts w:ascii="Book Antiqua" w:eastAsia="Book Antiqua" w:hAnsi="Book Antiqua" w:cs="Book Antiqua"/>
                <w:lang w:val="sq-AL"/>
              </w:rPr>
              <w:t>.</w:t>
            </w:r>
          </w:p>
          <w:p w:rsidR="0025025F" w:rsidRPr="00390374" w:rsidRDefault="0025025F" w:rsidP="003A2B13">
            <w:pPr>
              <w:pStyle w:val="TableParagraph"/>
              <w:spacing w:before="18" w:line="252" w:lineRule="auto"/>
              <w:ind w:left="99" w:right="539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3311AB74" wp14:editId="47EB44CD">
                  <wp:extent cx="103385" cy="109727"/>
                  <wp:effectExtent l="0" t="0" r="0" b="0"/>
                  <wp:docPr id="4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934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E9276D" w:rsidP="003A2B13">
            <w:pPr>
              <w:pStyle w:val="TableParagraph"/>
              <w:spacing w:before="13"/>
              <w:ind w:left="-2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21</w:t>
            </w:r>
            <w:r w:rsidR="0025025F"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spacing w:val="-1"/>
                <w:lang w:val="sq-AL"/>
              </w:rPr>
            </w:pPr>
            <w:r w:rsidRPr="008B5EC8">
              <w:rPr>
                <w:rFonts w:ascii="Book Antiqua" w:eastAsia="Book Antiqua" w:hAnsi="Book Antiqua" w:cs="Book Antiqua"/>
                <w:lang w:val="sq-AL"/>
              </w:rPr>
              <w:t>Saglasnost suvlasnika, (Potpisana izjava uz koju se prilaže kopija/e lične karte/</w:t>
            </w:r>
            <w:r>
              <w:rPr>
                <w:rFonts w:ascii="Book Antiqua" w:eastAsia="Book Antiqua" w:hAnsi="Book Antiqua" w:cs="Book Antiqua"/>
                <w:lang w:val="sq-AL"/>
              </w:rPr>
              <w:t>ata</w:t>
            </w:r>
            <w:r w:rsidRPr="008B5EC8">
              <w:rPr>
                <w:rFonts w:ascii="Book Antiqua" w:eastAsia="Book Antiqua" w:hAnsi="Book Antiqua" w:cs="Book Antiqua"/>
                <w:lang w:val="sq-AL"/>
              </w:rPr>
              <w:t xml:space="preserve">) u slučaju </w:t>
            </w:r>
            <w:r>
              <w:rPr>
                <w:rFonts w:ascii="Book Antiqua" w:eastAsia="Book Antiqua" w:hAnsi="Book Antiqua" w:cs="Book Antiqua"/>
                <w:lang w:val="sq-AL"/>
              </w:rPr>
              <w:t xml:space="preserve">investicija </w:t>
            </w:r>
            <w:r w:rsidRPr="008B5EC8">
              <w:rPr>
                <w:rFonts w:ascii="Book Antiqua" w:eastAsia="Book Antiqua" w:hAnsi="Book Antiqua" w:cs="Book Antiqua"/>
                <w:lang w:val="sq-AL"/>
              </w:rPr>
              <w:t>u imovinu sa više vlasnika.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7BB4723" wp14:editId="56A4DB50">
                  <wp:extent cx="103385" cy="109727"/>
                  <wp:effectExtent l="0" t="0" r="0" b="0"/>
                  <wp:docPr id="47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  <w:tr w:rsidR="0025025F" w:rsidRPr="00390374" w:rsidTr="003A2B13">
        <w:trPr>
          <w:trHeight w:hRule="exact" w:val="615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E9276D" w:rsidP="003A2B13">
            <w:pPr>
              <w:pStyle w:val="TableParagraph"/>
              <w:spacing w:before="13"/>
              <w:ind w:left="-2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22</w:t>
            </w:r>
            <w:r w:rsidR="0025025F" w:rsidRPr="00390374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spacing w:val="-1"/>
                <w:lang w:val="sq-AL"/>
              </w:rPr>
            </w:pPr>
            <w:r w:rsidRPr="00C42539">
              <w:rPr>
                <w:rFonts w:ascii="Book Antiqua" w:hAnsi="Book Antiqua"/>
                <w:spacing w:val="-1"/>
                <w:lang w:val="sq-AL"/>
              </w:rPr>
              <w:t>Izjava za obećanje da su prikazani podaci tačni.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25F" w:rsidRPr="00390374" w:rsidRDefault="0025025F" w:rsidP="003A2B13">
            <w:pPr>
              <w:jc w:val="center"/>
              <w:rPr>
                <w:rFonts w:ascii="Book Antiqua" w:hAnsi="Book Antiqua"/>
                <w:lang w:val="sq-AL"/>
              </w:rPr>
            </w:pPr>
            <w:r w:rsidRPr="00390374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D7E5E7D" wp14:editId="43FB8D65">
                  <wp:extent cx="103385" cy="109727"/>
                  <wp:effectExtent l="0" t="0" r="0" b="0"/>
                  <wp:docPr id="4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25F" w:rsidRPr="00390374" w:rsidRDefault="0025025F" w:rsidP="003A2B13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25025F" w:rsidRDefault="0025025F" w:rsidP="0025025F">
      <w:pPr>
        <w:pStyle w:val="Heading2"/>
        <w:rPr>
          <w:rFonts w:cs="Times New Roman"/>
          <w:sz w:val="22"/>
          <w:szCs w:val="22"/>
          <w:lang w:val="sq-AL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6480"/>
    <w:multiLevelType w:val="hybridMultilevel"/>
    <w:tmpl w:val="2BDAA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75F5"/>
    <w:multiLevelType w:val="hybridMultilevel"/>
    <w:tmpl w:val="3AF405F2"/>
    <w:lvl w:ilvl="0" w:tplc="AD30AF58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5F"/>
    <w:rsid w:val="002068B1"/>
    <w:rsid w:val="00216AB0"/>
    <w:rsid w:val="0025025F"/>
    <w:rsid w:val="003C7A05"/>
    <w:rsid w:val="007E77FE"/>
    <w:rsid w:val="009239EE"/>
    <w:rsid w:val="00E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51F3"/>
  <w15:chartTrackingRefBased/>
  <w15:docId w15:val="{9031F4FA-99FD-4A02-B0E2-AE94FE67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25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25025F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5025F"/>
    <w:rPr>
      <w:rFonts w:ascii="Book Antiqua" w:eastAsia="Book Antiqua" w:hAnsi="Book Antiqu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5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lock style"/>
    <w:basedOn w:val="Normal"/>
    <w:link w:val="BodyTextChar"/>
    <w:uiPriority w:val="1"/>
    <w:qFormat/>
    <w:rsid w:val="0025025F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1"/>
    <w:rsid w:val="0025025F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5025F"/>
  </w:style>
  <w:style w:type="paragraph" w:customStyle="1" w:styleId="TableParagraph">
    <w:name w:val="Table Paragraph"/>
    <w:basedOn w:val="Normal"/>
    <w:uiPriority w:val="1"/>
    <w:qFormat/>
    <w:rsid w:val="0025025F"/>
  </w:style>
  <w:style w:type="character" w:styleId="Hyperlink">
    <w:name w:val="Hyperlink"/>
    <w:basedOn w:val="DefaultParagraphFont"/>
    <w:uiPriority w:val="99"/>
    <w:unhideWhenUsed/>
    <w:rsid w:val="0025025F"/>
    <w:rPr>
      <w:color w:val="0563C1" w:themeColor="hyperlink"/>
      <w:u w:val="single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rsid w:val="0025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atkks.org/BizPasiveApp/VatRegist/SearchV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2023-10-24T11:38:00Z</dcterms:created>
  <dcterms:modified xsi:type="dcterms:W3CDTF">2023-10-25T12:43:00Z</dcterms:modified>
</cp:coreProperties>
</file>